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91" w:rsidRDefault="00C60C4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619250" cy="428625"/>
            <wp:effectExtent l="19050" t="0" r="0" b="0"/>
            <wp:wrapTight wrapText="bothSides">
              <wp:wrapPolygon edited="0">
                <wp:start x="-254" y="0"/>
                <wp:lineTo x="-254" y="21120"/>
                <wp:lineTo x="21600" y="21120"/>
                <wp:lineTo x="21600" y="0"/>
                <wp:lineTo x="-254" y="0"/>
              </wp:wrapPolygon>
            </wp:wrapTight>
            <wp:docPr id="8" name="Рисунок 8" descr="Logomu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mus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C91" w:rsidRDefault="00B21C91">
      <w:pPr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TEKNOS OY</w:t>
      </w:r>
    </w:p>
    <w:p w:rsidR="00B21C91" w:rsidRDefault="00B21C9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fi-FI"/>
        </w:rPr>
        <w:t xml:space="preserve">PL 107, 00371 HELSINKI, PUH. </w:t>
      </w:r>
      <w:r>
        <w:rPr>
          <w:rFonts w:ascii="Times New Roman" w:hAnsi="Times New Roman"/>
          <w:lang w:val="ru-RU"/>
        </w:rPr>
        <w:t>(09) 506 091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751"/>
        <w:gridCol w:w="7072"/>
      </w:tblGrid>
      <w:tr w:rsidR="00B21C91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left w:val="nil"/>
              <w:right w:val="nil"/>
            </w:tcBorders>
          </w:tcPr>
          <w:p w:rsidR="00B21C91" w:rsidRDefault="00B21C91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Характеристика материала</w:t>
            </w:r>
          </w:p>
          <w:p w:rsidR="00B21C91" w:rsidRDefault="00B21C9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951</w:t>
            </w:r>
          </w:p>
          <w:p w:rsidR="00B21C91" w:rsidRDefault="00B21C91">
            <w:pPr>
              <w:rPr>
                <w:lang w:val="ru-RU"/>
              </w:rPr>
            </w:pPr>
            <w:r>
              <w:rPr>
                <w:lang w:val="ru-RU"/>
              </w:rPr>
              <w:t>4     14 .03. 2003</w:t>
            </w:r>
          </w:p>
        </w:tc>
        <w:tc>
          <w:tcPr>
            <w:tcW w:w="7072" w:type="dxa"/>
            <w:tcBorders>
              <w:left w:val="nil"/>
              <w:right w:val="nil"/>
            </w:tcBorders>
          </w:tcPr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pStyle w:val="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БИОРА  БАЛАНС</w:t>
            </w:r>
          </w:p>
          <w:p w:rsidR="00B21C91" w:rsidRDefault="00B21C91">
            <w:pPr>
              <w:pStyle w:val="7"/>
            </w:pPr>
          </w:p>
        </w:tc>
      </w:tr>
      <w:tr w:rsidR="00B21C91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2751" w:type="dxa"/>
            <w:tcBorders>
              <w:left w:val="nil"/>
              <w:bottom w:val="single" w:sz="4" w:space="0" w:color="auto"/>
              <w:right w:val="nil"/>
            </w:tcBorders>
          </w:tcPr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pStyle w:val="1"/>
              <w:rPr>
                <w:b w:val="0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ТИП КРАСКИ</w:t>
            </w:r>
          </w:p>
          <w:p w:rsidR="00B21C91" w:rsidRDefault="00B21C91">
            <w:pPr>
              <w:rPr>
                <w:b/>
                <w:lang w:val="ru-RU"/>
              </w:rPr>
            </w:pPr>
          </w:p>
          <w:p w:rsidR="00B21C91" w:rsidRDefault="00B21C91">
            <w:pPr>
              <w:rPr>
                <w:b/>
                <w:lang w:val="ru-RU"/>
              </w:rPr>
            </w:pPr>
          </w:p>
          <w:p w:rsidR="00B21C91" w:rsidRDefault="00B21C91">
            <w:pPr>
              <w:rPr>
                <w:b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/>
          <w:p w:rsidR="00B21C91" w:rsidRDefault="00B21C91"/>
          <w:p w:rsidR="00B21C91" w:rsidRDefault="00B21C91"/>
          <w:p w:rsidR="00B21C91" w:rsidRDefault="00B21C91"/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ПРИМЕНЕНИЕ</w:t>
            </w: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pStyle w:val="4"/>
              <w:rPr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pStyle w:val="6"/>
              <w:rPr>
                <w:sz w:val="20"/>
              </w:rPr>
            </w:pPr>
          </w:p>
        </w:tc>
        <w:tc>
          <w:tcPr>
            <w:tcW w:w="7072" w:type="dxa"/>
            <w:tcBorders>
              <w:left w:val="nil"/>
              <w:bottom w:val="single" w:sz="4" w:space="0" w:color="auto"/>
              <w:right w:val="nil"/>
            </w:tcBorders>
          </w:tcPr>
          <w:p w:rsidR="00B21C91" w:rsidRDefault="00B21C91">
            <w:pPr>
              <w:pStyle w:val="20"/>
              <w:rPr>
                <w:sz w:val="20"/>
                <w:lang w:val="ru-RU"/>
              </w:rPr>
            </w:pPr>
          </w:p>
          <w:p w:rsidR="00B21C91" w:rsidRDefault="00B21C91">
            <w:pPr>
              <w:pStyle w:val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Совершенно  матовая  водоразбавляемая акрилатная краска для внутренних  помещений. Полное отсутствие блеска достигается за счёт использования специального связующего, без применения матирующих добавок.  Краска  обладает исключительной стойкостью к мытью (более  10 000 проходов щеткой).</w:t>
            </w: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Материал  относится  к  категории М1  строительных материалов  по </w:t>
            </w:r>
          </w:p>
          <w:p w:rsidR="00B21C91" w:rsidRDefault="00B21C91">
            <w:pPr>
              <w:pStyle w:val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выбросам  вредных  веществ (полное отсутствие  растворителей и других вредных веществ).</w:t>
            </w: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rPr>
                <w:lang w:val="ru-RU"/>
              </w:rPr>
            </w:pPr>
            <w:r>
              <w:rPr>
                <w:lang w:val="ru-RU"/>
              </w:rPr>
              <w:t>Подходит для внутренних стен и потолков,  например,  в детских,  спальных  и гостиных  комнатах, кухнях, а также  для  детских садов, школьных классных помещений, больниц, цехов пищевых производств  и других  соответствующих помещений.</w:t>
            </w: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rPr>
                <w:lang w:val="ru-RU"/>
              </w:rPr>
            </w:pPr>
            <w:r>
              <w:rPr>
                <w:lang w:val="ru-RU"/>
              </w:rPr>
              <w:t xml:space="preserve">Соблюдая  инструкции по применению, краской   можно окрашивать деревянные, бетонные,  оштукатуренные,  зашпатлеванные и кирпичные поверхности, поверхности из  древесно- стружечных и древесно-волокнистых плит, а также стальные поверхности и поверхности из других строительных материалов.  </w:t>
            </w:r>
          </w:p>
          <w:p w:rsidR="00B21C91" w:rsidRDefault="00B21C91">
            <w:pPr>
              <w:rPr>
                <w:lang w:val="ru-RU"/>
              </w:rPr>
            </w:pPr>
            <w:r>
              <w:rPr>
                <w:lang w:val="ru-RU"/>
              </w:rPr>
              <w:t>Кроме того, краска может использоваться  для повторной  окраски  поверхностей, ранее  окрашенных  алкидными и  водоразбавляемыми красками.</w:t>
            </w:r>
          </w:p>
        </w:tc>
      </w:tr>
      <w:tr w:rsidR="00B21C91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left w:val="nil"/>
              <w:bottom w:val="nil"/>
              <w:right w:val="nil"/>
            </w:tcBorders>
          </w:tcPr>
          <w:p w:rsidR="00B21C91" w:rsidRDefault="00B21C91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ТЕХНИЧЕСКИЕ ДАННЫЕ</w:t>
            </w:r>
          </w:p>
        </w:tc>
        <w:tc>
          <w:tcPr>
            <w:tcW w:w="7072" w:type="dxa"/>
            <w:tcBorders>
              <w:left w:val="nil"/>
              <w:bottom w:val="nil"/>
              <w:right w:val="nil"/>
            </w:tcBorders>
          </w:tcPr>
          <w:p w:rsidR="00B21C91" w:rsidRDefault="00B21C91">
            <w:pPr>
              <w:rPr>
                <w:lang w:val="ru-RU"/>
              </w:rPr>
            </w:pPr>
          </w:p>
        </w:tc>
      </w:tr>
      <w:tr w:rsidR="00B21C91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B21C91" w:rsidRDefault="00B21C91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Сухой остаток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B21C91" w:rsidRDefault="00B21C91">
            <w:pPr>
              <w:rPr>
                <w:lang w:val="ru-RU"/>
              </w:rPr>
            </w:pPr>
            <w:r>
              <w:rPr>
                <w:lang w:val="ru-RU"/>
              </w:rPr>
              <w:t>Прим.    37  % по объему</w:t>
            </w:r>
          </w:p>
        </w:tc>
      </w:tr>
      <w:tr w:rsidR="00B21C91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B21C91" w:rsidRDefault="00B21C91">
            <w:pPr>
              <w:rPr>
                <w:b/>
                <w:lang w:val="ru-RU"/>
              </w:rPr>
            </w:pPr>
          </w:p>
          <w:p w:rsidR="00B21C91" w:rsidRDefault="00B21C9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Практическая укрывистость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rPr>
                <w:lang w:val="ru-RU"/>
              </w:rPr>
            </w:pPr>
            <w:r>
              <w:rPr>
                <w:lang w:val="ru-RU"/>
              </w:rPr>
              <w:t>Ранее окрашенная поверхность                       7 – 10  м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 xml:space="preserve"> /л</w:t>
            </w:r>
          </w:p>
          <w:p w:rsidR="00B21C91" w:rsidRDefault="00B21C91">
            <w:pPr>
              <w:rPr>
                <w:lang w:val="ru-RU"/>
              </w:rPr>
            </w:pPr>
            <w:r>
              <w:rPr>
                <w:lang w:val="ru-RU"/>
              </w:rPr>
              <w:t>Зашпатлеванная поверхность и</w:t>
            </w:r>
          </w:p>
          <w:p w:rsidR="00B21C91" w:rsidRDefault="00B21C91">
            <w:pPr>
              <w:rPr>
                <w:lang w:val="ru-RU"/>
              </w:rPr>
            </w:pPr>
            <w:r>
              <w:rPr>
                <w:lang w:val="ru-RU"/>
              </w:rPr>
              <w:t>древесно-волокнистая плита                             6 –  8  м</w:t>
            </w:r>
            <w:r>
              <w:rPr>
                <w:vertAlign w:val="superscript"/>
                <w:lang w:val="ru-RU"/>
              </w:rPr>
              <w:t xml:space="preserve">2 </w:t>
            </w:r>
            <w:r>
              <w:rPr>
                <w:lang w:val="ru-RU"/>
              </w:rPr>
              <w:t>/л</w:t>
            </w:r>
          </w:p>
          <w:p w:rsidR="00B21C91" w:rsidRDefault="00B21C91">
            <w:pPr>
              <w:rPr>
                <w:lang w:val="ru-RU"/>
              </w:rPr>
            </w:pPr>
            <w:r>
              <w:rPr>
                <w:lang w:val="ru-RU"/>
              </w:rPr>
              <w:t>Бетонная и  оштукатуренная поверхность       4 –   7 м</w:t>
            </w:r>
            <w:r>
              <w:rPr>
                <w:vertAlign w:val="superscript"/>
                <w:lang w:val="ru-RU"/>
              </w:rPr>
              <w:t xml:space="preserve">2 </w:t>
            </w:r>
            <w:r>
              <w:rPr>
                <w:lang w:val="ru-RU"/>
              </w:rPr>
              <w:t>/л</w:t>
            </w:r>
          </w:p>
        </w:tc>
      </w:tr>
      <w:tr w:rsidR="00B21C91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Плотность</w:t>
            </w: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Время  высыхания, 23 </w:t>
            </w:r>
            <w:r>
              <w:rPr>
                <w:b/>
                <w:vertAlign w:val="superscript"/>
                <w:lang w:val="ru-RU"/>
              </w:rPr>
              <w:t>0</w:t>
            </w:r>
            <w:r>
              <w:rPr>
                <w:b/>
                <w:lang w:val="ru-RU"/>
              </w:rPr>
              <w:t xml:space="preserve">С  </w:t>
            </w: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относит. влажность 50% </w:t>
            </w:r>
          </w:p>
          <w:p w:rsidR="00B21C91" w:rsidRDefault="00B21C9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-от пыли </w:t>
            </w:r>
          </w:p>
          <w:p w:rsidR="00B21C91" w:rsidRDefault="00B21C91">
            <w:pPr>
              <w:rPr>
                <w:lang w:val="ru-RU"/>
              </w:rPr>
            </w:pPr>
            <w:r>
              <w:rPr>
                <w:b/>
                <w:lang w:val="ru-RU"/>
              </w:rPr>
              <w:t>-нанесение следующего слоя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B21C91" w:rsidRDefault="00B21C91">
            <w:pPr>
              <w:ind w:right="141"/>
              <w:rPr>
                <w:lang w:val="ru-RU"/>
              </w:rPr>
            </w:pPr>
          </w:p>
          <w:p w:rsidR="00B21C91" w:rsidRDefault="00B21C91">
            <w:pPr>
              <w:ind w:right="141"/>
              <w:rPr>
                <w:lang w:val="ru-RU"/>
              </w:rPr>
            </w:pPr>
          </w:p>
          <w:p w:rsidR="00B21C91" w:rsidRDefault="00B21C91">
            <w:pPr>
              <w:rPr>
                <w:lang w:val="ru-RU"/>
              </w:rPr>
            </w:pPr>
            <w:r>
              <w:rPr>
                <w:lang w:val="ru-RU"/>
              </w:rPr>
              <w:t>Прим.  1,4   кг/ л</w:t>
            </w: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rPr>
                <w:lang w:val="ru-RU"/>
              </w:rPr>
            </w:pPr>
            <w:r>
              <w:rPr>
                <w:lang w:val="ru-RU"/>
              </w:rPr>
              <w:t xml:space="preserve"> через   2  часа</w:t>
            </w: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rPr>
                <w:lang w:val="ru-RU"/>
              </w:rPr>
            </w:pPr>
          </w:p>
        </w:tc>
      </w:tr>
      <w:tr w:rsidR="00B21C91">
        <w:tblPrEx>
          <w:tblCellMar>
            <w:top w:w="0" w:type="dxa"/>
            <w:bottom w:w="0" w:type="dxa"/>
          </w:tblCellMar>
        </w:tblPrEx>
        <w:trPr>
          <w:trHeight w:val="227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B21C91" w:rsidRDefault="00B21C9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Разбавитель,</w:t>
            </w:r>
          </w:p>
          <w:p w:rsidR="00B21C91" w:rsidRDefault="00B21C9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очистка  инструментов</w:t>
            </w:r>
          </w:p>
          <w:p w:rsidR="00B21C91" w:rsidRDefault="00B21C91">
            <w:pPr>
              <w:rPr>
                <w:b/>
                <w:lang w:val="ru-RU"/>
              </w:rPr>
            </w:pPr>
          </w:p>
          <w:p w:rsidR="00B21C91" w:rsidRDefault="00B21C9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Блеск</w:t>
            </w:r>
          </w:p>
          <w:p w:rsidR="00B21C91" w:rsidRDefault="00B21C91">
            <w:pPr>
              <w:rPr>
                <w:b/>
                <w:lang w:val="ru-RU"/>
              </w:rPr>
            </w:pPr>
          </w:p>
          <w:p w:rsidR="00B21C91" w:rsidRDefault="00B21C9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Цвет</w:t>
            </w:r>
          </w:p>
          <w:p w:rsidR="00B21C91" w:rsidRDefault="00B21C91">
            <w:pPr>
              <w:rPr>
                <w:b/>
                <w:lang w:val="ru-RU"/>
              </w:rPr>
            </w:pPr>
          </w:p>
          <w:p w:rsidR="00B21C91" w:rsidRDefault="00B21C91">
            <w:pPr>
              <w:rPr>
                <w:b/>
                <w:lang w:val="ru-RU"/>
              </w:rPr>
            </w:pPr>
          </w:p>
          <w:p w:rsidR="00B21C91" w:rsidRDefault="00B21C9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Стойкость к мытью</w:t>
            </w:r>
          </w:p>
          <w:p w:rsidR="00B21C91" w:rsidRDefault="00B21C91">
            <w:pPr>
              <w:rPr>
                <w:lang w:val="ru-RU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B21C91" w:rsidRDefault="00B21C91">
            <w:pPr>
              <w:rPr>
                <w:lang w:val="ru-RU"/>
              </w:rPr>
            </w:pPr>
            <w:r>
              <w:rPr>
                <w:lang w:val="ru-RU"/>
              </w:rPr>
              <w:t>Вода</w:t>
            </w:r>
          </w:p>
          <w:p w:rsidR="00B21C91" w:rsidRDefault="00B21C91">
            <w:pPr>
              <w:rPr>
                <w:lang w:val="ru-RU"/>
              </w:rPr>
            </w:pPr>
            <w:r>
              <w:rPr>
                <w:lang w:val="ru-RU"/>
              </w:rPr>
              <w:t>Инструменты  обязательно  промыть   после   работы  теплой водой.</w:t>
            </w: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rPr>
                <w:lang w:val="ru-RU"/>
              </w:rPr>
            </w:pPr>
            <w:r>
              <w:rPr>
                <w:lang w:val="ru-RU"/>
              </w:rPr>
              <w:t>Совершенно матовый</w:t>
            </w: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pStyle w:val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Колеруется во все  цвета     по  карте цветов для  внутренних  поверхностей (</w:t>
            </w:r>
            <w:r>
              <w:rPr>
                <w:sz w:val="20"/>
                <w:lang w:val="en-US"/>
              </w:rPr>
              <w:t>NCS</w:t>
            </w:r>
            <w:r w:rsidRPr="0013798A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en-US"/>
              </w:rPr>
              <w:t>RAL</w:t>
            </w:r>
            <w:r>
              <w:rPr>
                <w:sz w:val="20"/>
                <w:lang w:val="ru-RU"/>
              </w:rPr>
              <w:t xml:space="preserve"> и др.)</w:t>
            </w: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rPr>
                <w:lang w:val="ru-RU"/>
              </w:rPr>
            </w:pPr>
            <w:r>
              <w:rPr>
                <w:lang w:val="ru-RU"/>
              </w:rPr>
              <w:t xml:space="preserve">Исключительно высокая.  Выдерживает  более  10 000 проходов щеткой. </w:t>
            </w:r>
          </w:p>
          <w:p w:rsidR="00B21C91" w:rsidRDefault="00B21C91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rPr>
                <w:lang w:val="fi-FI"/>
              </w:rPr>
              <w:t>SFS 3755).</w:t>
            </w:r>
            <w:r>
              <w:rPr>
                <w:lang w:val="ru-RU"/>
              </w:rPr>
              <w:t xml:space="preserve"> </w:t>
            </w:r>
          </w:p>
        </w:tc>
      </w:tr>
    </w:tbl>
    <w:p w:rsidR="00B21C91" w:rsidRDefault="00B21C91">
      <w:pPr>
        <w:rPr>
          <w:lang w:val="ru-RU"/>
        </w:rPr>
      </w:pPr>
    </w:p>
    <w:p w:rsidR="00B21C91" w:rsidRDefault="00B21C91">
      <w:pPr>
        <w:rPr>
          <w:lang w:val="ru-RU"/>
        </w:rPr>
      </w:pPr>
    </w:p>
    <w:p w:rsidR="00B21C91" w:rsidRDefault="00B21C91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751"/>
        <w:gridCol w:w="7072"/>
      </w:tblGrid>
      <w:tr w:rsidR="00B21C91">
        <w:tblPrEx>
          <w:tblCellMar>
            <w:top w:w="0" w:type="dxa"/>
            <w:bottom w:w="0" w:type="dxa"/>
          </w:tblCellMar>
        </w:tblPrEx>
        <w:trPr>
          <w:trHeight w:val="227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B21C91" w:rsidRDefault="00B21C91">
            <w:pPr>
              <w:pStyle w:val="1"/>
              <w:spacing w:line="204" w:lineRule="auto"/>
              <w:ind w:left="709" w:hanging="7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ИНСТРУКЦИЯ ПО ПРИМЕНЕНИЮ</w:t>
            </w:r>
          </w:p>
          <w:p w:rsidR="00B21C91" w:rsidRDefault="00B21C91">
            <w:pPr>
              <w:pStyle w:val="4"/>
              <w:spacing w:line="204" w:lineRule="auto"/>
              <w:rPr>
                <w:lang w:val="ru-RU"/>
              </w:rPr>
            </w:pPr>
            <w:r>
              <w:rPr>
                <w:lang w:val="ru-RU"/>
              </w:rPr>
              <w:t>Подготовка поверхности</w:t>
            </w: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Грунтовка </w:t>
            </w: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Нанесение</w:t>
            </w: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Условия нанесения</w:t>
            </w:r>
          </w:p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rPr>
                <w:b/>
                <w:lang w:val="ru-RU"/>
              </w:rPr>
            </w:pPr>
          </w:p>
          <w:p w:rsidR="00B21C91" w:rsidRDefault="00B21C91">
            <w:pPr>
              <w:rPr>
                <w:b/>
                <w:lang w:val="ru-RU"/>
              </w:rPr>
            </w:pPr>
          </w:p>
          <w:p w:rsidR="00B21C91" w:rsidRDefault="00B21C91">
            <w:pPr>
              <w:rPr>
                <w:b/>
                <w:lang w:val="ru-RU"/>
              </w:rPr>
            </w:pPr>
          </w:p>
          <w:p w:rsidR="00B21C91" w:rsidRDefault="00B21C91">
            <w:pPr>
              <w:rPr>
                <w:b/>
                <w:sz w:val="4"/>
                <w:lang w:val="ru-RU"/>
              </w:rPr>
            </w:pPr>
          </w:p>
          <w:p w:rsidR="00B21C91" w:rsidRDefault="00B21C91">
            <w:pPr>
              <w:rPr>
                <w:b/>
                <w:sz w:val="4"/>
                <w:lang w:val="ru-RU"/>
              </w:rPr>
            </w:pPr>
          </w:p>
          <w:p w:rsidR="00B21C91" w:rsidRDefault="00B21C91">
            <w:pPr>
              <w:rPr>
                <w:b/>
                <w:sz w:val="4"/>
                <w:lang w:val="ru-RU"/>
              </w:rPr>
            </w:pPr>
          </w:p>
          <w:p w:rsidR="00B21C91" w:rsidRDefault="00B21C91">
            <w:pPr>
              <w:rPr>
                <w:b/>
                <w:sz w:val="4"/>
                <w:lang w:val="ru-RU"/>
              </w:rPr>
            </w:pPr>
          </w:p>
          <w:p w:rsidR="00B21C91" w:rsidRDefault="00B21C91">
            <w:pPr>
              <w:rPr>
                <w:b/>
                <w:sz w:val="4"/>
                <w:lang w:val="ru-RU"/>
              </w:rPr>
            </w:pPr>
          </w:p>
          <w:p w:rsidR="00B21C91" w:rsidRDefault="00B21C91">
            <w:pPr>
              <w:rPr>
                <w:b/>
                <w:sz w:val="4"/>
                <w:lang w:val="ru-RU"/>
              </w:rPr>
            </w:pPr>
          </w:p>
          <w:p w:rsidR="00B21C91" w:rsidRDefault="00B21C91">
            <w:pPr>
              <w:rPr>
                <w:b/>
                <w:sz w:val="4"/>
                <w:lang w:val="ru-RU"/>
              </w:rPr>
            </w:pPr>
          </w:p>
          <w:p w:rsidR="00B21C91" w:rsidRDefault="00B21C91">
            <w:pPr>
              <w:rPr>
                <w:b/>
                <w:sz w:val="4"/>
                <w:lang w:val="ru-RU"/>
              </w:rPr>
            </w:pPr>
          </w:p>
          <w:p w:rsidR="00B21C91" w:rsidRDefault="00B21C9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Хранение</w:t>
            </w:r>
          </w:p>
          <w:p w:rsidR="00B21C91" w:rsidRDefault="00B21C91">
            <w:pPr>
              <w:rPr>
                <w:b/>
                <w:lang w:val="ru-RU"/>
              </w:rPr>
            </w:pPr>
          </w:p>
          <w:p w:rsidR="00B21C91" w:rsidRDefault="00B21C91">
            <w:pPr>
              <w:rPr>
                <w:b/>
                <w:lang w:val="ru-RU"/>
              </w:rPr>
            </w:pPr>
          </w:p>
          <w:p w:rsidR="00B21C91" w:rsidRDefault="00B21C91">
            <w:pPr>
              <w:pStyle w:val="1"/>
              <w:spacing w:line="204" w:lineRule="auto"/>
              <w:rPr>
                <w:sz w:val="20"/>
                <w:lang w:val="ru-RU"/>
              </w:rPr>
            </w:pPr>
          </w:p>
          <w:p w:rsidR="00B21C91" w:rsidRDefault="00B21C91">
            <w:pPr>
              <w:pStyle w:val="1"/>
              <w:spacing w:line="204" w:lineRule="auto"/>
              <w:rPr>
                <w:sz w:val="4"/>
                <w:lang w:val="ru-RU"/>
              </w:rPr>
            </w:pPr>
          </w:p>
          <w:p w:rsidR="00B21C91" w:rsidRDefault="00B21C91">
            <w:pPr>
              <w:pStyle w:val="1"/>
              <w:spacing w:line="204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Охрана окружающей среды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B21C91" w:rsidRDefault="00B21C91">
            <w:pPr>
              <w:spacing w:line="20" w:lineRule="atLeast"/>
              <w:rPr>
                <w:lang w:val="ru-RU"/>
              </w:rPr>
            </w:pPr>
          </w:p>
          <w:p w:rsidR="00B21C91" w:rsidRDefault="00B21C91">
            <w:pPr>
              <w:spacing w:line="20" w:lineRule="atLeast"/>
              <w:rPr>
                <w:sz w:val="4"/>
                <w:lang w:val="ru-RU"/>
              </w:rPr>
            </w:pPr>
          </w:p>
          <w:p w:rsidR="00B21C91" w:rsidRDefault="00B21C91">
            <w:pPr>
              <w:spacing w:line="20" w:lineRule="atLeast"/>
              <w:rPr>
                <w:sz w:val="4"/>
                <w:lang w:val="ru-RU"/>
              </w:rPr>
            </w:pPr>
          </w:p>
          <w:p w:rsidR="00B21C91" w:rsidRDefault="00B21C91">
            <w:pPr>
              <w:spacing w:line="20" w:lineRule="atLeast"/>
              <w:rPr>
                <w:sz w:val="4"/>
                <w:lang w:val="ru-RU"/>
              </w:rPr>
            </w:pPr>
          </w:p>
          <w:p w:rsidR="00B21C91" w:rsidRDefault="00B21C91">
            <w:pPr>
              <w:spacing w:line="20" w:lineRule="atLeast"/>
              <w:rPr>
                <w:lang w:val="ru-RU"/>
              </w:rPr>
            </w:pPr>
            <w:r>
              <w:rPr>
                <w:lang w:val="ru-RU"/>
              </w:rPr>
              <w:t>Неокрашенная поверхность:</w:t>
            </w:r>
          </w:p>
          <w:p w:rsidR="00B21C91" w:rsidRDefault="00B21C9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 xml:space="preserve">Очистить  поверхность от пыли и грязи.  При  необходимости  выправить  поверхность  подходящими шпатлёвками. </w:t>
            </w:r>
          </w:p>
          <w:p w:rsidR="00B21C91" w:rsidRDefault="00B21C9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Высохшую  шпатлевку  отшлифовать и удалить пыль.</w:t>
            </w:r>
          </w:p>
          <w:p w:rsidR="00B21C91" w:rsidRDefault="00B21C91">
            <w:pPr>
              <w:spacing w:line="24" w:lineRule="atLeast"/>
              <w:rPr>
                <w:lang w:val="ru-RU"/>
              </w:rPr>
            </w:pPr>
          </w:p>
          <w:p w:rsidR="00B21C91" w:rsidRDefault="00B21C9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Ранее окрашенная  поверхность:</w:t>
            </w:r>
          </w:p>
          <w:p w:rsidR="00B21C91" w:rsidRDefault="00B21C9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 xml:space="preserve">Вымыть подходящим моющим средством в соответствии с руководством и  тщательно  промыть  теплой водой. </w:t>
            </w:r>
          </w:p>
          <w:p w:rsidR="00B21C91" w:rsidRDefault="00B21C91">
            <w:pPr>
              <w:spacing w:line="24" w:lineRule="atLeast"/>
              <w:rPr>
                <w:lang w:val="ru-RU"/>
              </w:rPr>
            </w:pPr>
          </w:p>
          <w:p w:rsidR="00B21C91" w:rsidRDefault="00B21C9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 xml:space="preserve"> Глянцевые поверхности  отшлифовать до матовости  и  удалить  пыль после шлифования.</w:t>
            </w:r>
          </w:p>
          <w:p w:rsidR="00B21C91" w:rsidRDefault="00B21C91">
            <w:pPr>
              <w:pStyle w:val="a5"/>
              <w:spacing w:line="24" w:lineRule="atLeas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 поверхностей,  окрашенных   клеевой  краской или  известковой побелкой,  старую клеевую краску или известковую побелку  следует удалить полностью.</w:t>
            </w:r>
          </w:p>
          <w:p w:rsidR="00B21C91" w:rsidRDefault="00B21C91">
            <w:pPr>
              <w:spacing w:line="24" w:lineRule="atLeast"/>
              <w:rPr>
                <w:lang w:val="ru-RU"/>
              </w:rPr>
            </w:pPr>
          </w:p>
          <w:p w:rsidR="00B21C91" w:rsidRDefault="00B21C91">
            <w:pPr>
              <w:pStyle w:val="a5"/>
              <w:spacing w:line="24" w:lineRule="atLeas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При  необходимости поверхность выправить подходящими шпатлевками.  Высохшую  шпатлевку  отшлифовать и  удалить пыль. </w:t>
            </w:r>
          </w:p>
          <w:p w:rsidR="00B21C91" w:rsidRDefault="00B21C91">
            <w:pPr>
              <w:pStyle w:val="a5"/>
              <w:spacing w:line="24" w:lineRule="atLeast"/>
              <w:rPr>
                <w:sz w:val="4"/>
                <w:lang w:val="ru-RU"/>
              </w:rPr>
            </w:pPr>
          </w:p>
          <w:p w:rsidR="00B21C91" w:rsidRDefault="00B21C91">
            <w:pPr>
              <w:pStyle w:val="a5"/>
              <w:spacing w:line="24" w:lineRule="atLeast"/>
              <w:rPr>
                <w:sz w:val="4"/>
                <w:lang w:val="ru-RU"/>
              </w:rPr>
            </w:pPr>
          </w:p>
          <w:p w:rsidR="00B21C91" w:rsidRDefault="00B21C91">
            <w:pPr>
              <w:pStyle w:val="a5"/>
              <w:spacing w:line="24" w:lineRule="atLeast"/>
              <w:rPr>
                <w:sz w:val="4"/>
                <w:lang w:val="ru-RU"/>
              </w:rPr>
            </w:pPr>
          </w:p>
          <w:p w:rsidR="00B21C91" w:rsidRDefault="00B21C91">
            <w:pPr>
              <w:pStyle w:val="a5"/>
              <w:spacing w:line="24" w:lineRule="atLeast"/>
              <w:rPr>
                <w:sz w:val="4"/>
                <w:lang w:val="ru-RU"/>
              </w:rPr>
            </w:pPr>
          </w:p>
          <w:p w:rsidR="00B21C91" w:rsidRDefault="00B21C91">
            <w:pPr>
              <w:pStyle w:val="a5"/>
              <w:spacing w:line="24" w:lineRule="atLeast"/>
              <w:rPr>
                <w:sz w:val="4"/>
                <w:lang w:val="ru-RU"/>
              </w:rPr>
            </w:pPr>
          </w:p>
          <w:p w:rsidR="00B21C91" w:rsidRDefault="00B21C91">
            <w:pPr>
              <w:pStyle w:val="a5"/>
              <w:spacing w:line="24" w:lineRule="atLeast"/>
              <w:rPr>
                <w:sz w:val="4"/>
                <w:lang w:val="ru-RU"/>
              </w:rPr>
            </w:pPr>
          </w:p>
          <w:p w:rsidR="00B21C91" w:rsidRDefault="00B21C91">
            <w:pPr>
              <w:pStyle w:val="a5"/>
              <w:spacing w:line="24" w:lineRule="atLeast"/>
              <w:rPr>
                <w:sz w:val="4"/>
                <w:lang w:val="ru-RU"/>
              </w:rPr>
            </w:pPr>
          </w:p>
          <w:p w:rsidR="00B21C91" w:rsidRDefault="00B21C91">
            <w:pPr>
              <w:pStyle w:val="a5"/>
              <w:spacing w:line="24" w:lineRule="atLeast"/>
              <w:rPr>
                <w:sz w:val="4"/>
                <w:lang w:val="ru-RU"/>
              </w:rPr>
            </w:pPr>
          </w:p>
          <w:p w:rsidR="00B21C91" w:rsidRDefault="00B21C91">
            <w:pPr>
              <w:pStyle w:val="20"/>
              <w:spacing w:line="24" w:lineRule="atLeas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Бетонные, оштукатуренные, зашпатлеванные, кирпичные поверхности, древесностружечные, древесноволокнистые и  гипсовые плиты загрунтовать грунтовкой, в качестве которой используются  краски БИОРА 3 или ТРЕНД 3 (разбавленные водой на 15-20%),  или другие укрепляющие грунтовки.</w:t>
            </w:r>
          </w:p>
          <w:p w:rsidR="00B21C91" w:rsidRPr="0013798A" w:rsidRDefault="00B21C91">
            <w:pPr>
              <w:spacing w:line="24" w:lineRule="atLeast"/>
              <w:rPr>
                <w:lang w:val="ru-RU"/>
              </w:rPr>
            </w:pPr>
            <w:r w:rsidRPr="0013798A">
              <w:rPr>
                <w:lang w:val="ru-RU"/>
              </w:rPr>
              <w:t>Для предотвращения  проявления сучков  на   дощатых  поверхностях,  рекомендуется  адгезионная грунтовочная  краска   ФУТУРА 3.</w:t>
            </w:r>
          </w:p>
          <w:p w:rsidR="00B21C91" w:rsidRDefault="00B21C91">
            <w:pPr>
              <w:spacing w:line="24" w:lineRule="atLeast"/>
              <w:rPr>
                <w:lang w:val="ru-RU"/>
              </w:rPr>
            </w:pPr>
            <w:r w:rsidRPr="0013798A">
              <w:rPr>
                <w:lang w:val="ru-RU"/>
              </w:rPr>
              <w:t>Стальные поверхности перед нанесением красок БИОРА загрунтовать адгезионной  грунтовочной краской ФУТУРА 3, или МЕТА ФЕРРЕКС</w:t>
            </w:r>
            <w:r>
              <w:rPr>
                <w:lang w:val="ru-RU"/>
              </w:rPr>
              <w:t xml:space="preserve"> или антикоррозионной краской КИРЬЁ.</w:t>
            </w:r>
          </w:p>
          <w:p w:rsidR="00B21C91" w:rsidRDefault="00B21C9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 xml:space="preserve">На прочую  неокрашенную  поверхность  и  ранее окрашенную поверхность можно  наносить  непосредственно  БИОРА  БАЛАНС. </w:t>
            </w:r>
          </w:p>
          <w:p w:rsidR="00B21C91" w:rsidRDefault="00B21C91">
            <w:pPr>
              <w:spacing w:line="24" w:lineRule="atLeast"/>
              <w:rPr>
                <w:lang w:val="ru-RU"/>
              </w:rPr>
            </w:pPr>
          </w:p>
          <w:p w:rsidR="00B21C91" w:rsidRPr="0013798A" w:rsidRDefault="00B21C91">
            <w:pPr>
              <w:spacing w:line="24" w:lineRule="atLeast"/>
              <w:rPr>
                <w:lang w:val="ru-RU"/>
              </w:rPr>
            </w:pPr>
            <w:r w:rsidRPr="0013798A">
              <w:rPr>
                <w:lang w:val="ru-RU"/>
              </w:rPr>
              <w:t>Перед использованием краску  тщательно перемешать.</w:t>
            </w:r>
          </w:p>
          <w:p w:rsidR="00B21C91" w:rsidRDefault="00B21C9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Перед нанесением краску можно разбавить водой  на 10 %.</w:t>
            </w:r>
          </w:p>
          <w:p w:rsidR="00B21C91" w:rsidRDefault="00B21C9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 xml:space="preserve">Для получения однородной  поверхности,  приготовить  достаточное  количество  краски в одной емкости. </w:t>
            </w:r>
          </w:p>
          <w:p w:rsidR="00B21C91" w:rsidRDefault="00B21C9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Краску  наносить  валиком,  распылителем или  кистью в 1 – 2  слоя. При распылении  под высоким давлением  применять сопло 0,013” – 0,018”.</w:t>
            </w:r>
          </w:p>
          <w:p w:rsidR="00B21C91" w:rsidRDefault="00B21C91">
            <w:pPr>
              <w:spacing w:line="24" w:lineRule="atLeast"/>
              <w:rPr>
                <w:lang w:val="ru-RU"/>
              </w:rPr>
            </w:pPr>
          </w:p>
          <w:p w:rsidR="00B21C91" w:rsidRDefault="00B21C9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 xml:space="preserve">Окрашиваемая поверхность должна быть сухой.   </w:t>
            </w:r>
          </w:p>
          <w:p w:rsidR="00B21C91" w:rsidRDefault="00B21C9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 xml:space="preserve">Во  время   нанесения   и  высыхания   краски   температура  воздуха,   поверхности  и  краски  должна  быть   выше +  5 </w:t>
            </w:r>
            <w:r>
              <w:rPr>
                <w:vertAlign w:val="superscript"/>
                <w:lang w:val="ru-RU"/>
              </w:rPr>
              <w:t>0</w:t>
            </w:r>
            <w:r>
              <w:rPr>
                <w:lang w:val="ru-RU"/>
              </w:rPr>
              <w:t>С, относительная влажность воздуха ниже  80 %.</w:t>
            </w:r>
          </w:p>
          <w:p w:rsidR="00B21C91" w:rsidRDefault="00B21C9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Проветривание во время окрашивания  и во время  высыхания  ускоряет процесс высыхания  краски.</w:t>
            </w:r>
          </w:p>
          <w:p w:rsidR="00B21C91" w:rsidRDefault="00B21C9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B21C91" w:rsidRDefault="00B21C91">
            <w:pPr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 xml:space="preserve">Защищать от мороза.  </w:t>
            </w:r>
          </w:p>
          <w:p w:rsidR="00B21C91" w:rsidRDefault="00B21C91">
            <w:pPr>
              <w:spacing w:line="24" w:lineRule="atLeast"/>
              <w:rPr>
                <w:lang w:val="ru-RU"/>
              </w:rPr>
            </w:pPr>
          </w:p>
          <w:p w:rsidR="00B21C91" w:rsidRDefault="00B21C91">
            <w:pPr>
              <w:spacing w:line="24" w:lineRule="atLeast"/>
              <w:rPr>
                <w:lang w:val="ru-RU"/>
              </w:rPr>
            </w:pPr>
          </w:p>
          <w:p w:rsidR="00B21C91" w:rsidRDefault="00B21C91">
            <w:pPr>
              <w:spacing w:line="24" w:lineRule="atLeast"/>
              <w:rPr>
                <w:lang w:val="ru-RU"/>
              </w:rPr>
            </w:pPr>
          </w:p>
          <w:p w:rsidR="00B21C91" w:rsidRDefault="00B21C91">
            <w:pPr>
              <w:spacing w:line="20" w:lineRule="atLeast"/>
              <w:rPr>
                <w:lang w:val="ru-RU"/>
              </w:rPr>
            </w:pPr>
            <w:r>
              <w:rPr>
                <w:lang w:val="ru-RU"/>
              </w:rPr>
              <w:t>Не выливать в канализацию, водоем  или почву. Жидкие остатки передать в место  сбора отходов.  Пустые, сухие банки  можно выбросить на свалку.</w:t>
            </w:r>
          </w:p>
        </w:tc>
      </w:tr>
      <w:tr w:rsidR="00B21C91">
        <w:tblPrEx>
          <w:tblCellMar>
            <w:top w:w="0" w:type="dxa"/>
            <w:bottom w:w="0" w:type="dxa"/>
          </w:tblCellMar>
        </w:tblPrEx>
        <w:trPr>
          <w:cantSplit/>
          <w:trHeight w:val="2276"/>
        </w:trPr>
        <w:tc>
          <w:tcPr>
            <w:tcW w:w="9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C91" w:rsidRDefault="00B21C91">
            <w:pPr>
              <w:rPr>
                <w:lang w:val="ru-RU"/>
              </w:rPr>
            </w:pPr>
          </w:p>
          <w:p w:rsidR="00B21C91" w:rsidRDefault="00B21C91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Данные, приведенные в настоящей  технической  характеристике изделия, получены на основании лабораторных испытаний и практического опыта. Все  числовые  значения носят рекомендательный характер и зависят, в частности, от оттенка и степени глянца. Так, как мы не можем повлиять на условия нанесения и использования изделия, то мы несем ответственность только за его качество и гарантируем, что качество материала  обеспечивается  фирменной системой  качества, полностью  соответствующей  требованиям  международных  стандартов ИСО  9001 и ИСО 14001.  Мы не отвечаем за ущерб, вызванный несоблюдением инструкции по применению или использованием изделия не по назначению.</w:t>
            </w:r>
          </w:p>
        </w:tc>
      </w:tr>
    </w:tbl>
    <w:p w:rsidR="00B21C91" w:rsidRDefault="00B21C91">
      <w:pPr>
        <w:rPr>
          <w:lang w:val="ru-RU"/>
        </w:rPr>
      </w:pPr>
    </w:p>
    <w:p w:rsidR="00B21C91" w:rsidRDefault="00B21C91">
      <w:pPr>
        <w:spacing w:line="204" w:lineRule="auto"/>
        <w:rPr>
          <w:lang w:val="ru-RU"/>
        </w:rPr>
      </w:pPr>
    </w:p>
    <w:sectPr w:rsidR="00B21C91">
      <w:pgSz w:w="11906" w:h="16838"/>
      <w:pgMar w:top="567" w:right="680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C7C"/>
    <w:multiLevelType w:val="singleLevel"/>
    <w:tmpl w:val="333AB2D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3798A"/>
    <w:rsid w:val="0013798A"/>
    <w:rsid w:val="00B21C91"/>
    <w:rsid w:val="00C6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lang w:val="fi-FI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32"/>
      <w:lang w:val="fi-FI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18"/>
      <w:lang w:val="fi-FI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fi-FI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8"/>
      <w:lang w:val="ru-RU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7"/>
      <w:lang w:val="ru-RU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sz w:val="22"/>
      <w:lang w:val="ru-RU"/>
    </w:rPr>
  </w:style>
  <w:style w:type="paragraph" w:styleId="8">
    <w:name w:val="heading 8"/>
    <w:basedOn w:val="a"/>
    <w:next w:val="a"/>
    <w:qFormat/>
    <w:pPr>
      <w:keepNext/>
      <w:ind w:right="141"/>
      <w:outlineLvl w:val="7"/>
    </w:pPr>
    <w:rPr>
      <w:b/>
      <w:sz w:val="18"/>
      <w:lang w:val="fi-F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cs="Arial"/>
      <w:color w:val="000000"/>
      <w:sz w:val="14"/>
      <w:szCs w:val="14"/>
      <w:lang w:val="fi-FI"/>
    </w:rPr>
  </w:style>
  <w:style w:type="paragraph" w:styleId="20">
    <w:name w:val="Body Text 2"/>
    <w:basedOn w:val="a"/>
    <w:rPr>
      <w:sz w:val="18"/>
      <w:lang w:val="fi-FI"/>
    </w:rPr>
  </w:style>
  <w:style w:type="paragraph" w:styleId="30">
    <w:name w:val="Body Text 3"/>
    <w:basedOn w:val="a"/>
    <w:pPr>
      <w:autoSpaceDE w:val="0"/>
      <w:autoSpaceDN w:val="0"/>
      <w:adjustRightInd w:val="0"/>
    </w:pPr>
    <w:rPr>
      <w:rFonts w:cs="Arial"/>
      <w:color w:val="000000"/>
      <w:sz w:val="18"/>
      <w:szCs w:val="18"/>
      <w:lang w:val="fi-FI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 Indent"/>
    <w:basedOn w:val="a"/>
    <w:rPr>
      <w:sz w:val="18"/>
      <w:lang w:val="fi-FI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TEKNOS OY</vt:lpstr>
    </vt:vector>
  </TitlesOfParts>
  <Company>Teknos Oy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TEKNOS OY</dc:title>
  <dc:subject/>
  <dc:creator>Marita Markkanen</dc:creator>
  <cp:keywords/>
  <dc:description/>
  <cp:lastModifiedBy>Синдром Маляра</cp:lastModifiedBy>
  <cp:revision>2</cp:revision>
  <cp:lastPrinted>2005-09-16T06:29:00Z</cp:lastPrinted>
  <dcterms:created xsi:type="dcterms:W3CDTF">2011-01-17T08:56:00Z</dcterms:created>
  <dcterms:modified xsi:type="dcterms:W3CDTF">2011-01-17T08:56:00Z</dcterms:modified>
</cp:coreProperties>
</file>