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1955">
      <w:pPr>
        <w:ind w:right="141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13.3pt;margin-top:2pt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B31955">
      <w:pPr>
        <w:rPr>
          <w:sz w:val="16"/>
          <w:lang w:val="sv-SE"/>
        </w:rPr>
      </w:pPr>
      <w:r>
        <w:rPr>
          <w:sz w:val="16"/>
          <w:lang w:val="sv-SE"/>
        </w:rPr>
        <w:t>TEKNOS OY</w:t>
      </w:r>
    </w:p>
    <w:p w:rsidR="00000000" w:rsidRDefault="00B31955">
      <w:pPr>
        <w:rPr>
          <w:sz w:val="16"/>
          <w:lang w:val="fi-FI"/>
        </w:rPr>
      </w:pPr>
      <w:r>
        <w:rPr>
          <w:sz w:val="16"/>
          <w:lang w:val="fi-FI"/>
        </w:rPr>
        <w:t>PL 107, 00371 HELSINKI, PUH. (09) 506 091</w:t>
      </w:r>
    </w:p>
    <w:p w:rsidR="00000000" w:rsidRDefault="00B31955">
      <w:pPr>
        <w:ind w:right="310"/>
        <w:rPr>
          <w:sz w:val="16"/>
          <w:lang w:val="fi-FI"/>
        </w:rPr>
      </w:pPr>
    </w:p>
    <w:p w:rsidR="00000000" w:rsidRDefault="00B31955">
      <w:pPr>
        <w:pBdr>
          <w:top w:val="single" w:sz="4" w:space="1" w:color="auto"/>
        </w:pBdr>
        <w:ind w:right="141"/>
        <w:rPr>
          <w:sz w:val="18"/>
          <w:lang w:val="fi-FI"/>
        </w:rPr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411"/>
        <w:gridCol w:w="75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1955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Характеристика  материала                                                                                                             </w:t>
            </w:r>
            <w:r>
              <w:rPr>
                <w:sz w:val="32"/>
                <w:lang w:val="ru-RU"/>
              </w:rPr>
              <w:t>ФЕРРЕКС</w:t>
            </w:r>
            <w:r>
              <w:rPr>
                <w:lang w:val="ru-RU"/>
              </w:rPr>
              <w:t xml:space="preserve">                                                       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RDefault="00B31955">
            <w:pPr>
              <w:rPr>
                <w:b/>
                <w:sz w:val="18"/>
                <w:lang w:val="ru-RU"/>
              </w:rPr>
            </w:pPr>
            <w:r>
              <w:rPr>
                <w:lang w:val="ru-RU"/>
              </w:rPr>
              <w:t xml:space="preserve">       1</w:t>
            </w:r>
          </w:p>
          <w:p w:rsidR="00000000" w:rsidRDefault="00B31955">
            <w:pPr>
              <w:pBdr>
                <w:bottom w:val="single" w:sz="6" w:space="1" w:color="auto"/>
              </w:pBdr>
              <w:rPr>
                <w:sz w:val="24"/>
                <w:lang w:val="ru-RU"/>
              </w:rPr>
            </w:pPr>
            <w:r>
              <w:rPr>
                <w:sz w:val="18"/>
                <w:lang w:val="ru-RU"/>
              </w:rPr>
              <w:t>3      1</w:t>
            </w:r>
            <w:r>
              <w:rPr>
                <w:sz w:val="18"/>
                <w:lang w:val="ru-RU"/>
              </w:rPr>
              <w:t xml:space="preserve">2.11.2001                                                                    </w:t>
            </w:r>
            <w:r>
              <w:rPr>
                <w:b/>
                <w:sz w:val="24"/>
                <w:lang w:val="ru-RU"/>
              </w:rPr>
              <w:t xml:space="preserve">антикоррозионная грунтовочная  краска </w:t>
            </w:r>
          </w:p>
          <w:p w:rsidR="00000000" w:rsidRDefault="00B31955">
            <w:pPr>
              <w:pStyle w:val="6"/>
              <w:rPr>
                <w:lang w:val="fi-FI"/>
              </w:rPr>
            </w:pPr>
            <w: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36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ТИП КРАСКИ</w:t>
            </w: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ПРИМЕНЕНИЕ</w:t>
            </w: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B31955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B31955">
            <w:pPr>
              <w:pStyle w:val="8"/>
            </w:pPr>
            <w:r>
              <w:t>СПЕЦСВОЙСТВА</w:t>
            </w: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  <w:p w:rsidR="00000000" w:rsidRDefault="00B31955">
            <w:pPr>
              <w:ind w:right="14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Сухой остаток</w:t>
            </w:r>
          </w:p>
          <w:p w:rsidR="00000000" w:rsidRDefault="00B31955">
            <w:pPr>
              <w:ind w:right="141"/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Рекомендуемая  толщина  пленки и  теоретическая</w:t>
            </w: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укрывистость</w:t>
            </w:r>
          </w:p>
          <w:p w:rsidR="00000000" w:rsidRDefault="00B31955">
            <w:pPr>
              <w:ind w:right="141"/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Практическая  у</w:t>
            </w:r>
            <w:r>
              <w:rPr>
                <w:b/>
                <w:sz w:val="18"/>
                <w:lang w:val="fi-FI"/>
              </w:rPr>
              <w:t>крывистость</w:t>
            </w: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B31955">
            <w:pPr>
              <w:pStyle w:val="9"/>
              <w:rPr>
                <w:lang w:val="ru-RU"/>
              </w:rPr>
            </w:pPr>
            <w:r>
              <w:rPr>
                <w:lang w:val="ru-RU"/>
              </w:rPr>
              <w:t>Плотность краски</w:t>
            </w:r>
          </w:p>
          <w:p w:rsidR="00000000" w:rsidRDefault="00B31955">
            <w:pPr>
              <w:ind w:right="141"/>
              <w:rPr>
                <w:lang w:val="ru-RU"/>
              </w:rPr>
            </w:pPr>
          </w:p>
          <w:p w:rsidR="00000000" w:rsidRDefault="00B31955">
            <w:pPr>
              <w:ind w:right="141"/>
              <w:rPr>
                <w:lang w:val="ru-RU"/>
              </w:rPr>
            </w:pPr>
          </w:p>
          <w:p w:rsidR="00000000" w:rsidRDefault="00B31955">
            <w:pPr>
              <w:rPr>
                <w:lang w:val="ru-RU"/>
              </w:rPr>
            </w:pPr>
          </w:p>
          <w:p w:rsidR="00000000" w:rsidRDefault="00B31955">
            <w:pPr>
              <w:pStyle w:val="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Высыхание,+</w:t>
            </w:r>
            <w:proofErr w:type="spellEnd"/>
            <w:r>
              <w:rPr>
                <w:lang w:val="ru-RU"/>
              </w:rPr>
              <w:t xml:space="preserve"> 23 </w:t>
            </w:r>
            <w:r>
              <w:rPr>
                <w:vertAlign w:val="superscript"/>
                <w:lang w:val="ru-RU"/>
              </w:rPr>
              <w:t>0</w:t>
            </w:r>
            <w:r>
              <w:rPr>
                <w:lang w:val="ru-RU"/>
              </w:rPr>
              <w:t>С, влажность воздуха 50%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-от пыли</w:t>
            </w:r>
            <w:r>
              <w:rPr>
                <w:sz w:val="18"/>
                <w:lang w:val="ru-RU"/>
              </w:rPr>
              <w:t xml:space="preserve">                                              </w:t>
            </w:r>
            <w:proofErr w:type="gramStart"/>
            <w:r>
              <w:rPr>
                <w:sz w:val="18"/>
                <w:lang w:val="ru-RU"/>
              </w:rPr>
              <w:t>-</w:t>
            </w:r>
            <w:r>
              <w:rPr>
                <w:b/>
                <w:sz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lang w:val="ru-RU"/>
              </w:rPr>
              <w:t>а ощупь</w:t>
            </w:r>
            <w:r>
              <w:rPr>
                <w:sz w:val="18"/>
                <w:lang w:val="ru-RU"/>
              </w:rPr>
              <w:t xml:space="preserve"> 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rPr>
                <w:b/>
                <w:sz w:val="18"/>
                <w:lang w:val="ru-RU"/>
              </w:rPr>
              <w:t>нанесение следующего слоя</w:t>
            </w:r>
            <w:r>
              <w:rPr>
                <w:sz w:val="18"/>
                <w:lang w:val="ru-RU"/>
              </w:rPr>
              <w:t xml:space="preserve">         </w:t>
            </w:r>
          </w:p>
          <w:p w:rsidR="00000000" w:rsidRDefault="00B31955">
            <w:pPr>
              <w:pStyle w:val="8"/>
              <w:rPr>
                <w:lang w:val="ru-RU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Разбавитель,                                    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очистка инструментов </w:t>
            </w:r>
            <w:r>
              <w:rPr>
                <w:sz w:val="18"/>
                <w:lang w:val="ru-RU"/>
              </w:rPr>
              <w:t xml:space="preserve">         </w:t>
            </w:r>
            <w:r>
              <w:rPr>
                <w:sz w:val="18"/>
                <w:lang w:val="ru-RU"/>
              </w:rPr>
              <w:t xml:space="preserve">          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pStyle w:val="8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Блеск                                                 </w:t>
            </w:r>
          </w:p>
          <w:p w:rsidR="00000000" w:rsidRDefault="00B31955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00000" w:rsidRDefault="00B31955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 xml:space="preserve">Цвет                      </w:t>
            </w:r>
          </w:p>
          <w:p w:rsidR="00000000" w:rsidRDefault="00B31955">
            <w:pPr>
              <w:pStyle w:val="8"/>
              <w:rPr>
                <w:lang w:val="ru-RU"/>
              </w:rPr>
            </w:pPr>
          </w:p>
          <w:p w:rsidR="00000000" w:rsidRDefault="00B31955">
            <w:pPr>
              <w:pStyle w:val="8"/>
              <w:tabs>
                <w:tab w:val="left" w:pos="1063"/>
              </w:tabs>
              <w:spacing w:line="168" w:lineRule="auto"/>
              <w:ind w:right="142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 ПРЕДОСТЕРЕЖЕНИЕ              </w:t>
            </w:r>
          </w:p>
          <w:p w:rsidR="00000000" w:rsidRDefault="00B31955">
            <w:pPr>
              <w:pStyle w:val="8"/>
              <w:rPr>
                <w:b w:val="0"/>
                <w:lang w:val="ru-RU"/>
              </w:rPr>
            </w:pPr>
          </w:p>
          <w:p w:rsidR="00000000" w:rsidRDefault="00B31955">
            <w:pPr>
              <w:pStyle w:val="8"/>
              <w:rPr>
                <w:lang w:val="ru-RU"/>
              </w:rPr>
            </w:pPr>
            <w:r>
              <w:t xml:space="preserve">                                                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1955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ФЕРРЕКС  является активированной, много пигментной антикоррозионной  краской</w:t>
            </w:r>
            <w:r>
              <w:rPr>
                <w:lang w:val="ru-RU"/>
              </w:rPr>
              <w:t xml:space="preserve"> на алкидной основе с добавлением масла, которая может быть использована в качестве грунтовки.</w:t>
            </w:r>
          </w:p>
          <w:p w:rsidR="00000000" w:rsidRDefault="00B31955">
            <w:pPr>
              <w:pStyle w:val="20"/>
              <w:rPr>
                <w:lang w:val="ru-RU"/>
              </w:rPr>
            </w:pPr>
          </w:p>
          <w:p w:rsidR="00000000" w:rsidRDefault="00B31955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ФЕРРЕКС применяется для окраски и  грунтования оцинкованных, алюминиевых,  стальных, в том числе ржавых, поверхностей.</w:t>
            </w:r>
          </w:p>
          <w:p w:rsidR="00000000" w:rsidRDefault="00B31955">
            <w:pPr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ФЕРРЕКС хорошо прилипает к стальным и дер</w:t>
            </w:r>
            <w:r>
              <w:rPr>
                <w:sz w:val="18"/>
                <w:lang w:val="ru-RU"/>
              </w:rPr>
              <w:t>евянным поверхностям. Её пигментная часть препятствует как появлению ржавчины, так и распространению разлагающих и плесневых грибков. Поэтому краска с успехом применяется для окраски и грунтования железнодорожного транспорта, автомобилей, в том числе и гру</w:t>
            </w:r>
            <w:r>
              <w:rPr>
                <w:sz w:val="18"/>
                <w:lang w:val="ru-RU"/>
              </w:rPr>
              <w:t>зовиков, пожарных лестниц,  днищ  металлических и деревянных  лодок, наружных дверей, оконных переплётов, других деревянных  и металлических поверхностей, подвергающихся усиленной нагрузке и атмосферному воздействию.</w:t>
            </w:r>
          </w:p>
          <w:p w:rsidR="00000000" w:rsidRDefault="00B31955">
            <w:pPr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Краска содержит эффективные антикоррози</w:t>
            </w:r>
            <w:r>
              <w:rPr>
                <w:sz w:val="18"/>
                <w:lang w:val="ru-RU"/>
              </w:rPr>
              <w:t>онные пигменты.</w:t>
            </w:r>
          </w:p>
          <w:p w:rsidR="00000000" w:rsidRDefault="00B31955">
            <w:pPr>
              <w:pBdr>
                <w:bottom w:val="single" w:sz="4" w:space="1" w:color="auto"/>
              </w:pBd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Вне помещений, ФЕРРЕКС может применяться  как финишная краска и как грунт.</w:t>
            </w:r>
          </w:p>
          <w:p w:rsidR="00000000" w:rsidRDefault="00B31955">
            <w:pPr>
              <w:pBdr>
                <w:bottom w:val="single" w:sz="4" w:space="1" w:color="auto"/>
              </w:pBd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Внутри помещений, ФЕРРЕКС применяется только  как антикоррозийный грунтовочный слой с последующим нанесением на него покрывной краски.</w:t>
            </w:r>
          </w:p>
          <w:p w:rsidR="00000000" w:rsidRDefault="00B31955">
            <w:pPr>
              <w:pBdr>
                <w:bottom w:val="single" w:sz="4" w:space="1" w:color="auto"/>
              </w:pBdr>
              <w:rPr>
                <w:sz w:val="18"/>
                <w:lang w:val="ru-RU"/>
              </w:rPr>
            </w:pPr>
          </w:p>
          <w:p w:rsidR="00000000" w:rsidRDefault="00B31955">
            <w:pPr>
              <w:pBdr>
                <w:bottom w:val="single" w:sz="4" w:space="1" w:color="auto"/>
              </w:pBd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Пигменты краски ФЕРРЕКС  эффе</w:t>
            </w:r>
            <w:r>
              <w:rPr>
                <w:sz w:val="18"/>
                <w:lang w:val="ru-RU"/>
              </w:rPr>
              <w:t xml:space="preserve">ктивно препятствуют  образованию коррозии под пленкой краски  и нейтрализуют  кислотные загрязнения воздуха. </w:t>
            </w: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Масляная составляющая часть </w:t>
            </w:r>
            <w:proofErr w:type="gramStart"/>
            <w:r>
              <w:rPr>
                <w:lang w:val="ru-RU"/>
              </w:rPr>
              <w:t>связующего</w:t>
            </w:r>
            <w:proofErr w:type="gramEnd"/>
            <w:r>
              <w:rPr>
                <w:lang w:val="ru-RU"/>
              </w:rPr>
              <w:t xml:space="preserve"> краски способна проникать  в сухие ржавые участки подложки, поэтому  краска  является  эффективной антикорр</w:t>
            </w:r>
            <w:r>
              <w:rPr>
                <w:lang w:val="ru-RU"/>
              </w:rPr>
              <w:t xml:space="preserve">озионной защитой  для стальных  конструкций,  которые заржавлены, т.е.  очищены лишь  стальной щеткой. Благодаря пигментной части  </w:t>
            </w:r>
            <w:proofErr w:type="spellStart"/>
            <w:r>
              <w:rPr>
                <w:lang w:val="ru-RU"/>
              </w:rPr>
              <w:t>ФЕРРЕКСа</w:t>
            </w:r>
            <w:proofErr w:type="spellEnd"/>
            <w:r>
              <w:rPr>
                <w:lang w:val="ru-RU"/>
              </w:rPr>
              <w:t xml:space="preserve"> обеспечена адгезия даже к  гальванизированным (оцинкованным) и алюминиевым поверхностям.  Краска является атмосфероу</w:t>
            </w:r>
            <w:r>
              <w:rPr>
                <w:lang w:val="ru-RU"/>
              </w:rPr>
              <w:t>стойчивой, и может наноситься без финишной окраски, а при желании получить различные цвета можно покрыть её, например, красками  КИРЬЁ  или  ФУТУРА.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 55 %   по  объему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fi-FI"/>
              </w:rPr>
              <w:t xml:space="preserve">                                                                               </w:t>
            </w:r>
            <w:r>
              <w:rPr>
                <w:sz w:val="18"/>
                <w:lang w:val="fi-FI"/>
              </w:rPr>
              <w:t xml:space="preserve">                                 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fi-FI"/>
              </w:rPr>
              <w:t xml:space="preserve">                                                                   </w:t>
            </w:r>
            <w:r>
              <w:rPr>
                <w:sz w:val="18"/>
                <w:lang w:val="ru-RU"/>
              </w:rPr>
              <w:t>Теоретическая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Сухая  пленка       Мокрая   пленка           </w:t>
            </w:r>
            <w:proofErr w:type="spellStart"/>
            <w:r>
              <w:rPr>
                <w:sz w:val="18"/>
                <w:lang w:val="ru-RU"/>
              </w:rPr>
              <w:t>укрывистость</w:t>
            </w:r>
            <w:proofErr w:type="spellEnd"/>
            <w:r>
              <w:rPr>
                <w:sz w:val="18"/>
                <w:lang w:val="ru-RU"/>
              </w:rPr>
              <w:t xml:space="preserve">  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40   мкм                  72  мкм                           13,8 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 xml:space="preserve"> / л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 –</w:t>
            </w:r>
            <w:r>
              <w:rPr>
                <w:sz w:val="18"/>
                <w:lang w:val="ru-RU"/>
              </w:rPr>
              <w:t xml:space="preserve"> 12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 в зависимости от  типа поверхности,  способа нанесения  и  от того,  первый это слой или  второй, а также условий эксплуатации.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Цвета: </w:t>
            </w:r>
            <w:proofErr w:type="gramStart"/>
            <w:r>
              <w:rPr>
                <w:sz w:val="18"/>
                <w:lang w:val="ru-RU"/>
              </w:rPr>
              <w:t>Красная</w:t>
            </w:r>
            <w:proofErr w:type="gramEnd"/>
            <w:r>
              <w:rPr>
                <w:sz w:val="18"/>
                <w:lang w:val="ru-RU"/>
              </w:rPr>
              <w:t>:     1,3 кг/л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</w:t>
            </w:r>
            <w:proofErr w:type="gramStart"/>
            <w:r>
              <w:rPr>
                <w:sz w:val="18"/>
                <w:lang w:val="ru-RU"/>
              </w:rPr>
              <w:t>Серая</w:t>
            </w:r>
            <w:proofErr w:type="gramEnd"/>
            <w:r>
              <w:rPr>
                <w:sz w:val="18"/>
                <w:lang w:val="ru-RU"/>
              </w:rPr>
              <w:t>:        1,4 кг/л</w:t>
            </w: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proofErr w:type="gramStart"/>
            <w:r>
              <w:rPr>
                <w:lang w:val="ru-RU"/>
              </w:rPr>
              <w:t>Черная</w:t>
            </w:r>
            <w:proofErr w:type="gramEnd"/>
            <w:r>
              <w:rPr>
                <w:lang w:val="ru-RU"/>
              </w:rPr>
              <w:t>:      1,4 кг/л</w:t>
            </w: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  часа</w:t>
            </w: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через  </w:t>
            </w:r>
            <w:r>
              <w:rPr>
                <w:lang w:val="ru-RU"/>
              </w:rPr>
              <w:t xml:space="preserve"> 4 часа</w:t>
            </w: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  <w:r>
              <w:rPr>
                <w:lang w:val="ru-RU"/>
              </w:rPr>
              <w:t>через 16 часов</w:t>
            </w: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  <w:r>
              <w:rPr>
                <w:lang w:val="ru-RU"/>
              </w:rPr>
              <w:t>ТЕКНОСОЛВ  1621</w:t>
            </w: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  <w:r>
              <w:rPr>
                <w:lang w:val="ru-RU"/>
              </w:rPr>
              <w:t>Полуматовый</w:t>
            </w: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  <w:r>
              <w:rPr>
                <w:lang w:val="ru-RU"/>
              </w:rPr>
              <w:t>Красный,  серый и черный</w:t>
            </w: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</w:p>
          <w:p w:rsidR="00000000" w:rsidRDefault="00B31955">
            <w:pPr>
              <w:pStyle w:val="20"/>
              <w:pBdr>
                <w:bottom w:val="single" w:sz="4" w:space="1" w:color="auto"/>
              </w:pBdr>
              <w:rPr>
                <w:lang w:val="ru-RU"/>
              </w:rPr>
            </w:pPr>
            <w:r>
              <w:rPr>
                <w:b/>
                <w:lang w:val="ru-RU"/>
              </w:rPr>
              <w:t>Беречь от огня.</w:t>
            </w:r>
          </w:p>
          <w:p w:rsidR="00000000" w:rsidRDefault="00B31955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ВНИМАНИЕ! Во избежание риска самовоспламенения любые отходы материала следует собирать и хранить отдельно в герметично закрытой таре  до уничтожения, например</w:t>
            </w:r>
            <w:r>
              <w:rPr>
                <w:sz w:val="16"/>
                <w:lang w:val="ru-RU"/>
              </w:rPr>
              <w:t>, ветошь и тряпки хранить в воде или незамедлительно сжечь.</w:t>
            </w:r>
          </w:p>
        </w:tc>
      </w:tr>
    </w:tbl>
    <w:p w:rsidR="00000000" w:rsidRDefault="00B31955">
      <w:pPr>
        <w:pStyle w:val="8"/>
        <w:pBdr>
          <w:bottom w:val="single" w:sz="6" w:space="1" w:color="auto"/>
        </w:pBdr>
      </w:pPr>
      <w:r>
        <w:lastRenderedPageBreak/>
        <w:t xml:space="preserve">                            </w:t>
      </w:r>
    </w:p>
    <w:p w:rsidR="00000000" w:rsidRDefault="00B31955">
      <w:pPr>
        <w:pStyle w:val="8"/>
        <w:pBdr>
          <w:bottom w:val="single" w:sz="6" w:space="1" w:color="auto"/>
        </w:pBdr>
      </w:pPr>
      <w:r>
        <w:t xml:space="preserve">                                                                        </w:t>
      </w:r>
      <w:r>
        <w:rPr>
          <w:lang w:val="ru-RU"/>
        </w:rPr>
        <w:t xml:space="preserve">     </w:t>
      </w:r>
      <w:r>
        <w:t xml:space="preserve">                           </w:t>
      </w:r>
      <w:r>
        <w:rPr>
          <w:lang w:val="ru-RU"/>
        </w:rPr>
        <w:t xml:space="preserve">        </w:t>
      </w:r>
      <w:r>
        <w:t xml:space="preserve">  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 </w:t>
      </w:r>
      <w:r>
        <w:t xml:space="preserve">  </w:t>
      </w:r>
      <w:r>
        <w:rPr>
          <w:lang w:val="ru-RU"/>
        </w:rPr>
        <w:t xml:space="preserve">        </w:t>
      </w:r>
    </w:p>
    <w:tbl>
      <w:tblPr>
        <w:tblW w:w="0" w:type="auto"/>
        <w:tblInd w:w="-34" w:type="dxa"/>
        <w:tblLayout w:type="fixed"/>
        <w:tblLook w:val="00AF"/>
      </w:tblPr>
      <w:tblGrid>
        <w:gridCol w:w="2694"/>
        <w:gridCol w:w="73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2"/>
          </w:tcPr>
          <w:p w:rsidR="00000000" w:rsidRDefault="00B31955">
            <w:pPr>
              <w:pStyle w:val="4"/>
              <w:rPr>
                <w:lang w:val="ru-RU"/>
              </w:rPr>
            </w:pPr>
          </w:p>
          <w:p w:rsidR="00000000" w:rsidRDefault="00B31955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000000" w:rsidRDefault="00B31955">
            <w:pPr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56"/>
        </w:trPr>
        <w:tc>
          <w:tcPr>
            <w:tcW w:w="2694" w:type="dxa"/>
          </w:tcPr>
          <w:p w:rsidR="00000000" w:rsidRDefault="00B31955">
            <w:pPr>
              <w:pStyle w:val="8"/>
              <w:rPr>
                <w:lang w:val="ru-RU"/>
              </w:rPr>
            </w:pPr>
          </w:p>
          <w:p w:rsidR="00000000" w:rsidRDefault="00B31955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>Подготовк</w:t>
            </w:r>
            <w:r>
              <w:rPr>
                <w:lang w:val="ru-RU"/>
              </w:rPr>
              <w:t>а  поверхности</w:t>
            </w: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pStyle w:val="4"/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Нанесение</w:t>
            </w: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Финишная  окраска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Условия нанесения</w:t>
            </w: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ind w:right="141"/>
              <w:rPr>
                <w:sz w:val="18"/>
                <w:lang w:val="ru-RU"/>
              </w:rPr>
            </w:pPr>
          </w:p>
          <w:p w:rsidR="00000000" w:rsidRDefault="00B31955">
            <w:pPr>
              <w:pStyle w:val="8"/>
            </w:pPr>
            <w:r>
              <w:t>Охрана труда</w:t>
            </w:r>
          </w:p>
          <w:p w:rsidR="00000000" w:rsidRDefault="00B31955">
            <w:pPr>
              <w:ind w:right="141"/>
              <w:rPr>
                <w:sz w:val="18"/>
                <w:lang w:val="fi-FI"/>
              </w:rPr>
            </w:pPr>
          </w:p>
          <w:p w:rsidR="00000000" w:rsidRDefault="00B31955">
            <w:pPr>
              <w:pStyle w:val="8"/>
              <w:rPr>
                <w:lang w:val="ru-RU"/>
              </w:rPr>
            </w:pPr>
          </w:p>
          <w:p w:rsidR="00000000" w:rsidRDefault="00B31955">
            <w:pPr>
              <w:rPr>
                <w:b/>
                <w:sz w:val="18"/>
                <w:lang w:val="ru-RU"/>
              </w:rPr>
            </w:pPr>
          </w:p>
          <w:p w:rsidR="00000000" w:rsidRDefault="00B319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Охрана окружающей среды</w:t>
            </w:r>
          </w:p>
        </w:tc>
        <w:tc>
          <w:tcPr>
            <w:tcW w:w="7371" w:type="dxa"/>
          </w:tcPr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СТАЛЬНЫЕ ПОВЕРХНОСТИ: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Удалить жир и масло растворителем, например,  ТЕКНОСОЛВ 1621. Если поверхность покрыта со</w:t>
            </w:r>
            <w:r>
              <w:rPr>
                <w:sz w:val="18"/>
                <w:lang w:val="ru-RU"/>
              </w:rPr>
              <w:t>лями, ее следует промыть водой. Удалить  снимающуюся окалину и  пластовую ржавчину с помощью скребка, стальной щетки, наждачной бумаги или др. механическими средствами.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ЛИСТОВЫЕ КРОВЛИ И ДРУГИЕ НЕОКРАШЕННЫЕ  ОЦИНКОВАННЫЕ ПОВЕРХНОСТИ и ПОВЕРХНОСТИ ИЗ ЛЁГКО</w:t>
            </w:r>
            <w:r>
              <w:rPr>
                <w:sz w:val="18"/>
                <w:lang w:val="ru-RU"/>
              </w:rPr>
              <w:t>ГО МЕТАЛЛА: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Для получения долговечного покрытия неокрашенную ОЦИНКОВАННУЮ, глянцевую  поверхность из листовой стали, рекомендуется  оставить на воздухе при обычных  погодных условиях на 1-2 года для окисления, пока поверхность не станет матовой. 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Перед окр</w:t>
            </w:r>
            <w:r>
              <w:rPr>
                <w:sz w:val="18"/>
                <w:lang w:val="ru-RU"/>
              </w:rPr>
              <w:t>аской поверхность промыть подходящим  моющим средством в соответствии с руководством или аммиачным раствором или водным раствором соды или другими средствами.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желании немедленного окрашивания новой глянцевой поверхности, для очистки  поверхности, кроме</w:t>
            </w:r>
            <w:r>
              <w:rPr>
                <w:sz w:val="18"/>
                <w:lang w:val="ru-RU"/>
              </w:rPr>
              <w:t xml:space="preserve"> промывки,  следует  применить  пескоструйную мойку  высокого давления с водой.  Размер частиц  природного песка  0,1 – 0,6 мм.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Небольшие участки  стальной поверхности, которые окрашивают кистью, могут быть очищены моющим средством  с условием, что при очи</w:t>
            </w:r>
            <w:r>
              <w:rPr>
                <w:sz w:val="18"/>
                <w:lang w:val="ru-RU"/>
              </w:rPr>
              <w:t>стке применяется достаточно  грубая щетка.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Возможная ржавчина удаляется, например,  стальной щеткой или скребком, а жир и масло – разбавителем ТЕКНОСОЛВ 9550. Эти операции проводятся до обработки подходящим моющим средством в соответствии с руководством.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</w:t>
            </w:r>
            <w:r>
              <w:rPr>
                <w:sz w:val="18"/>
                <w:lang w:val="ru-RU"/>
              </w:rPr>
              <w:t>оверхности из ЛЁГКОГО металла следует до нанесения грунтовки отшлифовать или обработать 2-%-ным раствором щелочи.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РАНЕЕ ОКРАШЕННАЯ ПОВЕРХНОСТЬ: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Неплотно  держащуюся краску  тщательно удалить скребком, щёткой или удалить с помощью смывки. Голые участки обр</w:t>
            </w:r>
            <w:r>
              <w:rPr>
                <w:sz w:val="18"/>
                <w:lang w:val="ru-RU"/>
              </w:rPr>
              <w:t>аботать стальной щеткой.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Перед  использованием  краску  тщательно перемешать.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Краска наносится кистью,  малярной щеткой или распылителем.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обработке заржавленных поверхностей, втереть  краску ФЕРРЕКС в  ржавчину кистью, чтобы краска впиталась в поверх</w:t>
            </w:r>
            <w:r>
              <w:rPr>
                <w:sz w:val="18"/>
                <w:lang w:val="ru-RU"/>
              </w:rPr>
              <w:t>ность  и прилипла к ней.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Для повышения производительности при окраске очищенной поверхности краску можно наносить с помощью валика или распылителя.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31955">
            <w:pPr>
              <w:spacing w:line="24" w:lineRule="atLeast"/>
              <w:rPr>
                <w:sz w:val="18"/>
                <w:lang w:val="fi-FI"/>
              </w:rPr>
            </w:pPr>
            <w:r>
              <w:rPr>
                <w:sz w:val="18"/>
                <w:lang w:val="ru-RU"/>
              </w:rPr>
              <w:t xml:space="preserve">На ФЕРРЕКС можно наносить,  например,  краску для листовой  кровли КИРЬЁ,  полиуретановую  </w:t>
            </w:r>
            <w:r>
              <w:rPr>
                <w:sz w:val="18"/>
                <w:lang w:val="fi-FI"/>
              </w:rPr>
              <w:t>краску   ФУТУР</w:t>
            </w:r>
            <w:r>
              <w:rPr>
                <w:sz w:val="18"/>
                <w:lang w:val="fi-FI"/>
              </w:rPr>
              <w:t>А.</w:t>
            </w:r>
          </w:p>
          <w:p w:rsidR="00000000" w:rsidRDefault="00B31955">
            <w:pPr>
              <w:spacing w:line="24" w:lineRule="atLeast"/>
              <w:rPr>
                <w:sz w:val="18"/>
                <w:lang w:val="fi-FI"/>
              </w:rPr>
            </w:pPr>
          </w:p>
          <w:p w:rsidR="00000000" w:rsidRDefault="00B31955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Окрашиваемая  поверхность  должна  быть сухой.  Во время  нанесения  и  высыхания  краски   температура воздуха,  окрашиваемой   поверхности  и краски  должна  быть выше +  5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>С,   относительная  влажность воздуха   -   ниже  80 %.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Избегать вдыхания п</w:t>
            </w:r>
            <w:r>
              <w:rPr>
                <w:sz w:val="18"/>
                <w:lang w:val="ru-RU"/>
              </w:rPr>
              <w:t>аров растворителя и лакокрасочной пыли при распылении.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Носить защитную одежду, респиратор, перчатки, защитные очки.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 водоем или  почву.  Жидкие остатки  передать </w:t>
            </w:r>
            <w:proofErr w:type="gramStart"/>
            <w:r>
              <w:rPr>
                <w:sz w:val="18"/>
                <w:lang w:val="ru-RU"/>
              </w:rPr>
              <w:t>в место сбора</w:t>
            </w:r>
            <w:proofErr w:type="gramEnd"/>
            <w:r>
              <w:rPr>
                <w:sz w:val="18"/>
                <w:lang w:val="ru-RU"/>
              </w:rPr>
              <w:t xml:space="preserve"> отходов. Пустые, сухие банки  можно  выбросить на </w:t>
            </w:r>
            <w:r>
              <w:rPr>
                <w:sz w:val="18"/>
                <w:lang w:val="ru-RU"/>
              </w:rPr>
              <w:t>свалку.</w:t>
            </w:r>
          </w:p>
          <w:p w:rsidR="00000000" w:rsidRDefault="00B31955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 смешивать с другими красками и растворителями.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959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19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Приведенные данные  получены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</w:t>
            </w:r>
            <w:r>
              <w:rPr>
                <w:sz w:val="16"/>
                <w:lang w:val="ru-RU"/>
              </w:rPr>
              <w:t>. Так, как мы не можем повлиять на условия нанесения и использования  материала,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</w:t>
            </w:r>
            <w:r>
              <w:rPr>
                <w:sz w:val="16"/>
                <w:lang w:val="ru-RU"/>
              </w:rPr>
              <w:t xml:space="preserve"> и ИСО 14001. Мы не отвечаем за ущерб, вызванный несоблюдением инструкции по применению или использованием  материала не по назначению</w:t>
            </w:r>
          </w:p>
        </w:tc>
      </w:tr>
    </w:tbl>
    <w:p w:rsidR="00B31955" w:rsidRDefault="00B31955">
      <w:pPr>
        <w:rPr>
          <w:sz w:val="18"/>
          <w:lang w:val="ru-RU"/>
        </w:rPr>
      </w:pPr>
    </w:p>
    <w:sectPr w:rsidR="00B31955">
      <w:pgSz w:w="11907" w:h="16840" w:code="9"/>
      <w:pgMar w:top="340" w:right="737" w:bottom="414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F9E"/>
    <w:multiLevelType w:val="singleLevel"/>
    <w:tmpl w:val="5AC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54188C"/>
    <w:multiLevelType w:val="singleLevel"/>
    <w:tmpl w:val="EBD4CD8C"/>
    <w:lvl w:ilvl="0">
      <w:start w:val="7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</w:abstractNum>
  <w:abstractNum w:abstractNumId="2">
    <w:nsid w:val="53D96E26"/>
    <w:multiLevelType w:val="singleLevel"/>
    <w:tmpl w:val="136ED9DE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4B0F35"/>
    <w:multiLevelType w:val="singleLevel"/>
    <w:tmpl w:val="118CAF48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A340AD1"/>
    <w:multiLevelType w:val="singleLevel"/>
    <w:tmpl w:val="4FC0F64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A91D65"/>
    <w:multiLevelType w:val="singleLevel"/>
    <w:tmpl w:val="A18629EE"/>
    <w:lvl w:ilvl="0">
      <w:start w:val="112"/>
      <w:numFmt w:val="decimal"/>
      <w:lvlText w:val="%1"/>
      <w:lvlJc w:val="left"/>
      <w:pPr>
        <w:tabs>
          <w:tab w:val="num" w:pos="5235"/>
        </w:tabs>
        <w:ind w:left="5235" w:hanging="4755"/>
      </w:pPr>
      <w:rPr>
        <w:rFonts w:hint="default"/>
        <w:sz w:val="18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2DA"/>
    <w:rsid w:val="00A432DA"/>
    <w:rsid w:val="00B3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ind w:right="175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  <w:lang w:val="fi-FI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paragraph" w:styleId="9">
    <w:name w:val="heading 9"/>
    <w:basedOn w:val="a"/>
    <w:next w:val="a"/>
    <w:qFormat/>
    <w:pPr>
      <w:keepNext/>
      <w:ind w:right="141"/>
      <w:outlineLvl w:val="8"/>
    </w:pPr>
    <w:rPr>
      <w:b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7623</CharactersWithSpaces>
  <SharedDoc>false</SharedDoc>
  <HLinks>
    <vt:vector size="6" baseType="variant">
      <vt:variant>
        <vt:i4>65557</vt:i4>
      </vt:variant>
      <vt:variant>
        <vt:i4>-1</vt:i4>
      </vt:variant>
      <vt:variant>
        <vt:i4>1032</vt:i4>
      </vt:variant>
      <vt:variant>
        <vt:i4>1</vt:i4>
      </vt:variant>
      <vt:variant>
        <vt:lpwstr>Logomusta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cp:lastModifiedBy>Синдром Маляра</cp:lastModifiedBy>
  <cp:revision>2</cp:revision>
  <cp:lastPrinted>2005-12-29T08:17:00Z</cp:lastPrinted>
  <dcterms:created xsi:type="dcterms:W3CDTF">2011-01-23T13:41:00Z</dcterms:created>
  <dcterms:modified xsi:type="dcterms:W3CDTF">2011-01-23T13:41:00Z</dcterms:modified>
</cp:coreProperties>
</file>