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1C36">
      <w:pPr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127.5pt;height:33.75pt;z-index:1;mso-wrap-edited:f;mso-position-horizontal-relative:margin;mso-position-vertical-relative:margin" wrapcoords="-127 0 -127 21120 21600 21120 21600 0 -127 0" o:allowincell="f">
            <v:imagedata r:id="rId5" o:title="Logomusta"/>
            <w10:wrap type="tight" anchorx="margin" anchory="margin"/>
            <w10:anchorlock/>
          </v:shape>
        </w:pict>
      </w:r>
    </w:p>
    <w:p w:rsidR="00000000" w:rsidRDefault="00A11C36">
      <w:pPr>
        <w:rPr>
          <w:sz w:val="16"/>
          <w:lang w:val="fi-FI"/>
        </w:rPr>
      </w:pPr>
      <w:r>
        <w:rPr>
          <w:sz w:val="16"/>
          <w:lang w:val="fi-FI"/>
        </w:rPr>
        <w:t>TEKNOS OY</w:t>
      </w:r>
    </w:p>
    <w:p w:rsidR="00000000" w:rsidRDefault="00A11C36">
      <w:pPr>
        <w:rPr>
          <w:sz w:val="16"/>
          <w:lang w:val="ru-RU"/>
        </w:rPr>
      </w:pPr>
      <w:r>
        <w:rPr>
          <w:sz w:val="16"/>
          <w:lang w:val="fi-FI"/>
        </w:rPr>
        <w:t xml:space="preserve">PL 107, 00371 HELSINKI, PUH. </w:t>
      </w:r>
      <w:r>
        <w:rPr>
          <w:sz w:val="16"/>
          <w:lang w:val="ru-RU"/>
        </w:rPr>
        <w:t>(09) 506 091</w:t>
      </w:r>
    </w:p>
    <w:p w:rsidR="00000000" w:rsidRDefault="00A11C36">
      <w:pPr>
        <w:rPr>
          <w:sz w:val="16"/>
          <w:lang w:val="ru-RU"/>
        </w:rPr>
      </w:pPr>
    </w:p>
    <w:p w:rsidR="00000000" w:rsidRDefault="00A11C36">
      <w:pPr>
        <w:rPr>
          <w:sz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722"/>
        <w:gridCol w:w="71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nil"/>
              <w:right w:val="nil"/>
            </w:tcBorders>
          </w:tcPr>
          <w:p w:rsidR="00000000" w:rsidRDefault="00A11C36">
            <w:pPr>
              <w:rPr>
                <w:sz w:val="18"/>
                <w:lang w:val="ru-RU"/>
              </w:rPr>
            </w:pPr>
          </w:p>
          <w:p w:rsidR="00000000" w:rsidRDefault="00A11C36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Характеристика изделия</w:t>
            </w:r>
          </w:p>
          <w:p w:rsidR="00000000" w:rsidRDefault="00A11C3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      645</w:t>
            </w:r>
          </w:p>
          <w:p w:rsidR="00000000" w:rsidRDefault="00A11C36">
            <w:pPr>
              <w:rPr>
                <w:sz w:val="18"/>
                <w:lang w:val="fi-FI"/>
              </w:rPr>
            </w:pPr>
            <w:r>
              <w:rPr>
                <w:sz w:val="18"/>
                <w:lang w:val="ru-RU"/>
              </w:rPr>
              <w:t>4      12.05. 2004</w:t>
            </w:r>
          </w:p>
        </w:tc>
        <w:tc>
          <w:tcPr>
            <w:tcW w:w="7101" w:type="dxa"/>
            <w:tcBorders>
              <w:left w:val="nil"/>
              <w:right w:val="nil"/>
            </w:tcBorders>
          </w:tcPr>
          <w:p w:rsidR="00000000" w:rsidRDefault="00A11C36">
            <w:pPr>
              <w:rPr>
                <w:sz w:val="18"/>
                <w:lang w:val="ru-RU"/>
              </w:rPr>
            </w:pPr>
          </w:p>
          <w:p w:rsidR="00000000" w:rsidRDefault="00A11C36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ТЕКНОФЛОР</w:t>
            </w:r>
          </w:p>
          <w:p w:rsidR="00000000" w:rsidRDefault="00A11C36">
            <w:pPr>
              <w:rPr>
                <w:b/>
                <w:sz w:val="22"/>
                <w:lang w:val="ru-RU"/>
              </w:rPr>
            </w:pPr>
            <w:r>
              <w:rPr>
                <w:lang w:val="ru-RU"/>
              </w:rPr>
              <w:t xml:space="preserve">                           </w:t>
            </w:r>
            <w:r>
              <w:rPr>
                <w:b/>
                <w:sz w:val="24"/>
                <w:lang w:val="ru-RU"/>
              </w:rPr>
              <w:t>Полиуретановая  глянцевая</w:t>
            </w:r>
            <w:r>
              <w:rPr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краска  для пола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2722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A11C36">
            <w:pPr>
              <w:rPr>
                <w:sz w:val="18"/>
                <w:lang w:val="ru-RU"/>
              </w:rPr>
            </w:pPr>
          </w:p>
          <w:p w:rsidR="00000000" w:rsidRDefault="00A11C36">
            <w:pPr>
              <w:pStyle w:val="1"/>
              <w:rPr>
                <w:b w:val="0"/>
                <w:lang w:val="ru-RU"/>
              </w:rPr>
            </w:pPr>
            <w:r>
              <w:rPr>
                <w:lang w:val="ru-RU"/>
              </w:rPr>
              <w:t>ТИП КРАСКИ</w:t>
            </w:r>
          </w:p>
          <w:p w:rsidR="00000000" w:rsidRDefault="00A11C36">
            <w:pPr>
              <w:rPr>
                <w:b/>
                <w:sz w:val="18"/>
                <w:lang w:val="ru-RU"/>
              </w:rPr>
            </w:pPr>
          </w:p>
          <w:p w:rsidR="00000000" w:rsidRDefault="00A11C36">
            <w:pPr>
              <w:rPr>
                <w:b/>
                <w:sz w:val="18"/>
                <w:lang w:val="ru-RU"/>
              </w:rPr>
            </w:pPr>
          </w:p>
          <w:p w:rsidR="00000000" w:rsidRDefault="00A11C36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ПРИМЕНЕНИЕ</w:t>
            </w: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pStyle w:val="6"/>
              <w:rPr>
                <w:sz w:val="18"/>
              </w:rPr>
            </w:pPr>
          </w:p>
        </w:tc>
        <w:tc>
          <w:tcPr>
            <w:tcW w:w="7101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A11C36">
            <w:pPr>
              <w:pStyle w:val="20"/>
              <w:rPr>
                <w:lang w:val="ru-RU"/>
              </w:rPr>
            </w:pPr>
          </w:p>
          <w:p w:rsidR="00000000" w:rsidRDefault="00A11C36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Глянцевая, однокомпонентная, пол</w:t>
            </w:r>
            <w:r>
              <w:rPr>
                <w:lang w:val="ru-RU"/>
              </w:rPr>
              <w:t>иуретановая  краска для пола.</w:t>
            </w:r>
          </w:p>
          <w:p w:rsidR="00000000" w:rsidRDefault="00A11C36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Краска  легко  очищается. </w:t>
            </w:r>
            <w:proofErr w:type="gramStart"/>
            <w:r>
              <w:rPr>
                <w:lang w:val="ru-RU"/>
              </w:rPr>
              <w:t>Предназначена</w:t>
            </w:r>
            <w:proofErr w:type="gramEnd"/>
            <w:r>
              <w:rPr>
                <w:lang w:val="ru-RU"/>
              </w:rPr>
              <w:t xml:space="preserve"> для  наружных и внутренних работ.</w:t>
            </w:r>
          </w:p>
          <w:p w:rsidR="00000000" w:rsidRDefault="00A11C36">
            <w:pPr>
              <w:pStyle w:val="20"/>
              <w:rPr>
                <w:lang w:val="ru-RU"/>
              </w:rPr>
            </w:pPr>
          </w:p>
          <w:p w:rsidR="00000000" w:rsidRDefault="00A11C36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Применяется  для окраски  новых и  ранее окрашенных  алкидными  красками поверхностей из древесины, бетона,  </w:t>
            </w:r>
            <w:proofErr w:type="spellStart"/>
            <w:r>
              <w:rPr>
                <w:lang w:val="ru-RU"/>
              </w:rPr>
              <w:t>линолиума</w:t>
            </w:r>
            <w:proofErr w:type="spellEnd"/>
            <w:r>
              <w:rPr>
                <w:lang w:val="ru-RU"/>
              </w:rPr>
              <w:t>, кирпича и  других типов  поверх</w:t>
            </w:r>
            <w:r>
              <w:rPr>
                <w:lang w:val="ru-RU"/>
              </w:rPr>
              <w:t>ностей, подвергающихся умеренному механическому и/или  химическому воздействиям.  В том числе для полов в жилых, промышленных, складских, торговых, развлекательных  и других помещениях промышленного и бытового назначения, в гаражах и производственных цехах</w:t>
            </w:r>
            <w:r>
              <w:rPr>
                <w:lang w:val="ru-RU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nil"/>
              <w:bottom w:val="nil"/>
              <w:right w:val="nil"/>
            </w:tcBorders>
          </w:tcPr>
          <w:p w:rsidR="00000000" w:rsidRDefault="00A11C36">
            <w:pPr>
              <w:rPr>
                <w:sz w:val="18"/>
                <w:lang w:val="ru-RU"/>
              </w:rPr>
            </w:pPr>
          </w:p>
          <w:p w:rsidR="00000000" w:rsidRDefault="00A11C36">
            <w:pPr>
              <w:pStyle w:val="4"/>
              <w:rPr>
                <w:sz w:val="18"/>
                <w:lang w:val="ru-RU"/>
              </w:rPr>
            </w:pPr>
            <w:r>
              <w:rPr>
                <w:lang w:val="ru-RU"/>
              </w:rPr>
              <w:t>ТЕХНИЧЕСКИЕ ДАННЫЕ</w:t>
            </w:r>
          </w:p>
        </w:tc>
        <w:tc>
          <w:tcPr>
            <w:tcW w:w="7101" w:type="dxa"/>
            <w:tcBorders>
              <w:left w:val="nil"/>
              <w:bottom w:val="nil"/>
              <w:right w:val="nil"/>
            </w:tcBorders>
          </w:tcPr>
          <w:p w:rsidR="00000000" w:rsidRDefault="00A11C36">
            <w:pPr>
              <w:ind w:right="141"/>
              <w:rPr>
                <w:sz w:val="18"/>
                <w:lang w:val="ru-RU"/>
              </w:rPr>
            </w:pPr>
          </w:p>
          <w:p w:rsidR="00000000" w:rsidRDefault="00A11C36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1C36">
            <w:pPr>
              <w:pStyle w:val="1"/>
              <w:rPr>
                <w:lang w:val="ru-RU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1C36">
            <w:pPr>
              <w:tabs>
                <w:tab w:val="left" w:pos="2381"/>
              </w:tabs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1C36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Сухой  остаток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1C3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50 % по объему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1C36">
            <w:pPr>
              <w:rPr>
                <w:b/>
                <w:sz w:val="18"/>
                <w:lang w:val="ru-RU"/>
              </w:rPr>
            </w:pPr>
          </w:p>
          <w:p w:rsidR="00000000" w:rsidRDefault="00A11C3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Практическая </w:t>
            </w:r>
            <w:proofErr w:type="spellStart"/>
            <w:r>
              <w:rPr>
                <w:b/>
                <w:sz w:val="18"/>
                <w:lang w:val="ru-RU"/>
              </w:rPr>
              <w:t>укрывистость</w:t>
            </w:r>
            <w:proofErr w:type="spellEnd"/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1C36">
            <w:pPr>
              <w:rPr>
                <w:sz w:val="18"/>
                <w:lang w:val="ru-RU"/>
              </w:rPr>
            </w:pPr>
          </w:p>
          <w:p w:rsidR="00000000" w:rsidRDefault="00A11C3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 –  12 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 xml:space="preserve">/л   в зависимости от  впитывающей способности  основания               </w:t>
            </w:r>
          </w:p>
          <w:p w:rsidR="00000000" w:rsidRDefault="00A11C36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1C36">
            <w:pPr>
              <w:pStyle w:val="1"/>
              <w:rPr>
                <w:lang w:val="ru-RU"/>
              </w:rPr>
            </w:pPr>
          </w:p>
          <w:p w:rsidR="00000000" w:rsidRDefault="00A11C36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Плотность</w:t>
            </w:r>
          </w:p>
          <w:p w:rsidR="00000000" w:rsidRDefault="00A11C36">
            <w:pPr>
              <w:pStyle w:val="1"/>
              <w:rPr>
                <w:lang w:val="ru-RU"/>
              </w:rPr>
            </w:pPr>
          </w:p>
          <w:p w:rsidR="00000000" w:rsidRDefault="00A11C3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Время  высыхания: 23 </w:t>
            </w:r>
            <w:r>
              <w:rPr>
                <w:b/>
                <w:sz w:val="18"/>
                <w:vertAlign w:val="superscript"/>
                <w:lang w:val="ru-RU"/>
              </w:rPr>
              <w:t>0</w:t>
            </w:r>
            <w:r>
              <w:rPr>
                <w:b/>
                <w:sz w:val="18"/>
                <w:lang w:val="ru-RU"/>
              </w:rPr>
              <w:t xml:space="preserve">С  </w:t>
            </w:r>
          </w:p>
          <w:p w:rsidR="00000000" w:rsidRDefault="00A11C36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относительная  влажность воздуха 50% </w:t>
            </w:r>
          </w:p>
          <w:p w:rsidR="00000000" w:rsidRDefault="00A11C36">
            <w:pPr>
              <w:pStyle w:val="1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от пыли</w:t>
            </w:r>
          </w:p>
          <w:p w:rsidR="00000000" w:rsidRDefault="00A11C36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b/>
                <w:sz w:val="18"/>
                <w:lang w:val="ru-RU"/>
              </w:rPr>
              <w:t>выджерживает</w:t>
            </w:r>
            <w:proofErr w:type="spellEnd"/>
            <w:r>
              <w:rPr>
                <w:b/>
                <w:sz w:val="18"/>
                <w:lang w:val="ru-RU"/>
              </w:rPr>
              <w:t xml:space="preserve"> ходьбу</w:t>
            </w:r>
          </w:p>
          <w:p w:rsidR="00000000" w:rsidRDefault="00A11C36">
            <w:pPr>
              <w:rPr>
                <w:b/>
                <w:sz w:val="18"/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b/>
                <w:sz w:val="18"/>
                <w:lang w:val="ru-RU"/>
              </w:rPr>
              <w:t>нанесение  следующего слоя</w:t>
            </w:r>
          </w:p>
          <w:p w:rsidR="00000000" w:rsidRDefault="00A11C36">
            <w:pPr>
              <w:rPr>
                <w:b/>
                <w:sz w:val="18"/>
                <w:lang w:val="ru-RU"/>
              </w:rPr>
            </w:pPr>
          </w:p>
          <w:p w:rsidR="00000000" w:rsidRDefault="00A11C3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Разбавитель,</w:t>
            </w:r>
          </w:p>
          <w:p w:rsidR="00000000" w:rsidRDefault="00A11C36">
            <w:pPr>
              <w:rPr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очистка  инструментов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1C36">
            <w:pPr>
              <w:ind w:right="141"/>
              <w:rPr>
                <w:sz w:val="18"/>
                <w:lang w:val="ru-RU"/>
              </w:rPr>
            </w:pPr>
          </w:p>
          <w:p w:rsidR="00000000" w:rsidRDefault="00A11C3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1,2   кг/ л</w:t>
            </w:r>
          </w:p>
          <w:p w:rsidR="00000000" w:rsidRDefault="00A11C36">
            <w:pPr>
              <w:rPr>
                <w:sz w:val="18"/>
                <w:lang w:val="ru-RU"/>
              </w:rPr>
            </w:pPr>
          </w:p>
          <w:p w:rsidR="00000000" w:rsidRDefault="00A11C36">
            <w:pPr>
              <w:rPr>
                <w:sz w:val="18"/>
                <w:lang w:val="ru-RU"/>
              </w:rPr>
            </w:pPr>
          </w:p>
          <w:p w:rsidR="00000000" w:rsidRDefault="00A11C3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</w:p>
          <w:p w:rsidR="00000000" w:rsidRDefault="00A11C36">
            <w:pPr>
              <w:rPr>
                <w:sz w:val="18"/>
                <w:lang w:val="ru-RU"/>
              </w:rPr>
            </w:pPr>
          </w:p>
          <w:p w:rsidR="00000000" w:rsidRDefault="00A11C3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 час</w:t>
            </w:r>
          </w:p>
          <w:p w:rsidR="00000000" w:rsidRDefault="00A11C3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через  10 часов</w:t>
            </w:r>
          </w:p>
          <w:p w:rsidR="00000000" w:rsidRDefault="00A11C36">
            <w:pPr>
              <w:rPr>
                <w:sz w:val="18"/>
                <w:lang w:val="ru-RU"/>
              </w:rPr>
            </w:pPr>
          </w:p>
          <w:p w:rsidR="00000000" w:rsidRDefault="00A11C3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  следующий день</w:t>
            </w:r>
          </w:p>
          <w:p w:rsidR="00000000" w:rsidRDefault="00A11C36">
            <w:pPr>
              <w:rPr>
                <w:sz w:val="18"/>
                <w:lang w:val="ru-RU"/>
              </w:rPr>
            </w:pPr>
          </w:p>
          <w:p w:rsidR="00000000" w:rsidRDefault="00A11C36">
            <w:pPr>
              <w:rPr>
                <w:sz w:val="18"/>
                <w:lang w:val="ru-RU"/>
              </w:rPr>
            </w:pPr>
          </w:p>
          <w:p w:rsidR="00000000" w:rsidRDefault="00A11C3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ТЕКНОСОЛВ 1621. </w:t>
            </w:r>
          </w:p>
          <w:p w:rsidR="00000000" w:rsidRDefault="00A11C36">
            <w:pPr>
              <w:rPr>
                <w:sz w:val="18"/>
                <w:lang w:val="ru-RU"/>
              </w:rPr>
            </w:pPr>
          </w:p>
          <w:p w:rsidR="00000000" w:rsidRDefault="00A11C36">
            <w:pPr>
              <w:rPr>
                <w:sz w:val="18"/>
                <w:lang w:val="ru-RU"/>
              </w:rPr>
            </w:pPr>
          </w:p>
          <w:p w:rsidR="00000000" w:rsidRDefault="00A11C36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6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1C3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Блеск</w:t>
            </w:r>
          </w:p>
          <w:p w:rsidR="00000000" w:rsidRDefault="00A11C36">
            <w:pPr>
              <w:rPr>
                <w:b/>
                <w:sz w:val="18"/>
                <w:lang w:val="ru-RU"/>
              </w:rPr>
            </w:pPr>
          </w:p>
          <w:p w:rsidR="00000000" w:rsidRDefault="00A11C3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Цвет</w:t>
            </w:r>
          </w:p>
          <w:p w:rsidR="00000000" w:rsidRDefault="00A11C36">
            <w:pPr>
              <w:rPr>
                <w:b/>
                <w:sz w:val="18"/>
                <w:lang w:val="ru-RU"/>
              </w:rPr>
            </w:pPr>
          </w:p>
          <w:p w:rsidR="00000000" w:rsidRDefault="00A11C36">
            <w:pPr>
              <w:rPr>
                <w:b/>
                <w:sz w:val="18"/>
                <w:lang w:val="ru-RU"/>
              </w:rPr>
            </w:pPr>
          </w:p>
          <w:p w:rsidR="00000000" w:rsidRDefault="00A11C36">
            <w:pPr>
              <w:rPr>
                <w:b/>
                <w:sz w:val="18"/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pStyle w:val="7"/>
            </w:pPr>
            <w:r>
              <w:t>ПРЕДОСТЕРЕЖЕНИЕ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1C3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Глянцевый</w:t>
            </w:r>
          </w:p>
          <w:p w:rsidR="00000000" w:rsidRDefault="00A11C36">
            <w:pPr>
              <w:rPr>
                <w:sz w:val="18"/>
                <w:lang w:val="ru-RU"/>
              </w:rPr>
            </w:pPr>
          </w:p>
          <w:p w:rsidR="00000000" w:rsidRDefault="00A11C3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Стандартные цвета по карте  </w:t>
            </w:r>
            <w:r>
              <w:rPr>
                <w:sz w:val="18"/>
                <w:lang w:val="ru-RU"/>
              </w:rPr>
              <w:t>цветов  ТЕКНОФЛОР.</w:t>
            </w:r>
          </w:p>
          <w:p w:rsidR="00000000" w:rsidRDefault="00A11C3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Краска входит в систему колеровки цветов </w:t>
            </w:r>
            <w:proofErr w:type="spellStart"/>
            <w:r>
              <w:rPr>
                <w:sz w:val="18"/>
                <w:lang w:val="ru-RU"/>
              </w:rPr>
              <w:t>Текномикс</w:t>
            </w:r>
            <w:proofErr w:type="spellEnd"/>
            <w:r>
              <w:rPr>
                <w:sz w:val="18"/>
                <w:lang w:val="ru-RU"/>
              </w:rPr>
              <w:t>.</w:t>
            </w:r>
          </w:p>
          <w:p w:rsidR="00000000" w:rsidRDefault="00A11C36">
            <w:pPr>
              <w:rPr>
                <w:sz w:val="18"/>
                <w:lang w:val="ru-RU"/>
              </w:rPr>
            </w:pPr>
          </w:p>
          <w:p w:rsidR="00000000" w:rsidRDefault="00A11C36">
            <w:pPr>
              <w:rPr>
                <w:sz w:val="18"/>
                <w:lang w:val="ru-RU"/>
              </w:rPr>
            </w:pPr>
          </w:p>
          <w:p w:rsidR="00000000" w:rsidRDefault="00A11C36">
            <w:pPr>
              <w:rPr>
                <w:sz w:val="18"/>
                <w:lang w:val="ru-RU"/>
              </w:rPr>
            </w:pPr>
          </w:p>
          <w:p w:rsidR="00000000" w:rsidRDefault="00A11C36">
            <w:pPr>
              <w:pStyle w:val="8"/>
              <w:tabs>
                <w:tab w:val="left" w:pos="1063"/>
              </w:tabs>
              <w:spacing w:line="168" w:lineRule="auto"/>
              <w:ind w:right="142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Беречь от огня.</w:t>
            </w:r>
          </w:p>
          <w:p w:rsidR="00000000" w:rsidRDefault="00A11C3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Работать с осторожностью.</w:t>
            </w:r>
          </w:p>
        </w:tc>
      </w:tr>
    </w:tbl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p w:rsidR="00000000" w:rsidRDefault="00A11C36">
      <w:pPr>
        <w:rPr>
          <w:sz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3"/>
        <w:gridCol w:w="79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347"/>
        </w:trPr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11C36">
            <w:pPr>
              <w:spacing w:line="204" w:lineRule="auto"/>
              <w:rPr>
                <w:sz w:val="18"/>
                <w:lang w:val="ru-RU"/>
              </w:rPr>
            </w:pPr>
          </w:p>
          <w:p w:rsidR="00000000" w:rsidRDefault="00A11C36">
            <w:pPr>
              <w:pStyle w:val="1"/>
              <w:spacing w:line="204" w:lineRule="auto"/>
              <w:rPr>
                <w:lang w:val="ru-RU"/>
              </w:rPr>
            </w:pPr>
            <w:r>
              <w:rPr>
                <w:lang w:val="ru-RU"/>
              </w:rPr>
              <w:t>ИНСТРУКЦИЯ ПО ПРИМЕНЕНИЮ</w:t>
            </w:r>
          </w:p>
          <w:p w:rsidR="00000000" w:rsidRDefault="00A11C36">
            <w:pPr>
              <w:spacing w:line="204" w:lineRule="auto"/>
              <w:rPr>
                <w:b/>
                <w:sz w:val="18"/>
                <w:lang w:val="ru-RU"/>
              </w:rPr>
            </w:pPr>
          </w:p>
          <w:p w:rsidR="00000000" w:rsidRDefault="00A11C36">
            <w:pPr>
              <w:pStyle w:val="4"/>
              <w:spacing w:line="204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Подготовка поверхности</w:t>
            </w:r>
          </w:p>
          <w:p w:rsidR="00000000" w:rsidRDefault="00A11C3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и грунтовка</w:t>
            </w:r>
          </w:p>
          <w:p w:rsidR="00000000" w:rsidRDefault="00A11C36">
            <w:pPr>
              <w:pStyle w:val="1"/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pStyle w:val="1"/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pStyle w:val="1"/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 xml:space="preserve">Нанесение </w:t>
            </w: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Условия нанесения</w:t>
            </w: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lang w:val="ru-RU"/>
              </w:rPr>
            </w:pPr>
          </w:p>
          <w:p w:rsidR="00000000" w:rsidRDefault="00A11C3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</w:t>
            </w:r>
            <w:r>
              <w:rPr>
                <w:b/>
                <w:sz w:val="18"/>
                <w:lang w:val="ru-RU"/>
              </w:rPr>
              <w:t>храна труда</w:t>
            </w:r>
          </w:p>
          <w:p w:rsidR="00000000" w:rsidRDefault="00A11C36">
            <w:pPr>
              <w:rPr>
                <w:b/>
                <w:sz w:val="18"/>
                <w:lang w:val="ru-RU"/>
              </w:rPr>
            </w:pPr>
          </w:p>
          <w:p w:rsidR="00000000" w:rsidRDefault="00A11C36">
            <w:pPr>
              <w:rPr>
                <w:b/>
                <w:sz w:val="18"/>
                <w:lang w:val="ru-RU"/>
              </w:rPr>
            </w:pPr>
          </w:p>
          <w:p w:rsidR="00000000" w:rsidRDefault="00A11C36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Охрана окружающей среды</w:t>
            </w:r>
          </w:p>
          <w:p w:rsidR="00000000" w:rsidRDefault="00A11C36">
            <w:pPr>
              <w:rPr>
                <w:b/>
                <w:sz w:val="18"/>
                <w:lang w:val="ru-RU"/>
              </w:rPr>
            </w:pPr>
          </w:p>
          <w:p w:rsidR="00000000" w:rsidRDefault="00A11C36">
            <w:pPr>
              <w:rPr>
                <w:b/>
                <w:sz w:val="18"/>
                <w:lang w:val="ru-RU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11C36">
            <w:pPr>
              <w:pStyle w:val="3"/>
              <w:spacing w:line="20" w:lineRule="atLeast"/>
              <w:jc w:val="left"/>
              <w:rPr>
                <w:b w:val="0"/>
              </w:rPr>
            </w:pPr>
          </w:p>
          <w:p w:rsidR="00000000" w:rsidRDefault="00A11C36">
            <w:pPr>
              <w:spacing w:line="20" w:lineRule="atLeast"/>
              <w:rPr>
                <w:sz w:val="6"/>
                <w:lang w:val="fi-FI"/>
              </w:rPr>
            </w:pPr>
          </w:p>
          <w:p w:rsidR="00000000" w:rsidRDefault="00A11C36">
            <w:pPr>
              <w:spacing w:line="20" w:lineRule="atLeast"/>
              <w:rPr>
                <w:sz w:val="6"/>
                <w:lang w:val="fi-FI"/>
              </w:rPr>
            </w:pPr>
          </w:p>
          <w:p w:rsidR="00000000" w:rsidRDefault="00A11C36">
            <w:pPr>
              <w:spacing w:line="20" w:lineRule="atLeast"/>
              <w:rPr>
                <w:sz w:val="6"/>
                <w:lang w:val="fi-FI"/>
              </w:rPr>
            </w:pPr>
          </w:p>
          <w:p w:rsidR="00000000" w:rsidRDefault="00A11C36">
            <w:pPr>
              <w:spacing w:line="20" w:lineRule="atLeast"/>
              <w:rPr>
                <w:sz w:val="6"/>
                <w:lang w:val="fi-FI"/>
              </w:rPr>
            </w:pPr>
          </w:p>
          <w:p w:rsidR="00000000" w:rsidRDefault="00A11C36">
            <w:pPr>
              <w:spacing w:line="20" w:lineRule="atLeast"/>
              <w:rPr>
                <w:sz w:val="18"/>
                <w:lang w:val="fi-FI"/>
              </w:rPr>
            </w:pPr>
          </w:p>
          <w:p w:rsidR="00000000" w:rsidRDefault="00A11C36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u w:val="single"/>
                <w:lang w:val="fi-FI"/>
              </w:rPr>
              <w:t xml:space="preserve">Неокрашенные </w:t>
            </w:r>
            <w:r>
              <w:rPr>
                <w:sz w:val="18"/>
                <w:u w:val="single"/>
                <w:lang w:val="ru-RU"/>
              </w:rPr>
              <w:t xml:space="preserve"> бетонные </w:t>
            </w:r>
            <w:r>
              <w:rPr>
                <w:sz w:val="18"/>
                <w:u w:val="single"/>
                <w:lang w:val="fi-FI"/>
              </w:rPr>
              <w:t xml:space="preserve"> полы</w:t>
            </w:r>
            <w:r>
              <w:rPr>
                <w:sz w:val="18"/>
                <w:lang w:val="fi-FI"/>
              </w:rPr>
              <w:t>: О</w:t>
            </w:r>
            <w:r>
              <w:rPr>
                <w:sz w:val="18"/>
                <w:lang w:val="ru-RU"/>
              </w:rPr>
              <w:t xml:space="preserve">краску новых бетонных полов производить не ранее, чем через 1 месяц после их укладки </w:t>
            </w:r>
            <w:r>
              <w:rPr>
                <w:sz w:val="18"/>
                <w:lang w:val="fi-FI"/>
              </w:rPr>
              <w:t>.</w:t>
            </w:r>
          </w:p>
          <w:p w:rsidR="00000000" w:rsidRDefault="00A11C36">
            <w:pPr>
              <w:spacing w:line="20" w:lineRule="atLeast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 xml:space="preserve">Удалить  плотный слой цементного  клея с поверхностей  путем шлифования или травления </w:t>
            </w:r>
            <w:r>
              <w:rPr>
                <w:sz w:val="18"/>
                <w:lang w:val="ru-RU"/>
              </w:rPr>
              <w:t xml:space="preserve"> специ</w:t>
            </w:r>
            <w:r>
              <w:rPr>
                <w:sz w:val="18"/>
                <w:lang w:val="ru-RU"/>
              </w:rPr>
              <w:t xml:space="preserve">альным </w:t>
            </w:r>
            <w:r>
              <w:rPr>
                <w:sz w:val="18"/>
                <w:lang w:val="fi-FI"/>
              </w:rPr>
              <w:t>моющим средством</w:t>
            </w:r>
            <w:r>
              <w:rPr>
                <w:sz w:val="18"/>
                <w:lang w:val="ru-RU"/>
              </w:rPr>
              <w:t xml:space="preserve"> на основе кислоты</w:t>
            </w:r>
            <w:r>
              <w:rPr>
                <w:sz w:val="18"/>
                <w:lang w:val="fi-FI"/>
              </w:rPr>
              <w:t xml:space="preserve"> .  Дать  поверхностям  высохнуть.</w:t>
            </w:r>
          </w:p>
          <w:p w:rsidR="00000000" w:rsidRDefault="00A11C36">
            <w:pPr>
              <w:spacing w:line="20" w:lineRule="atLeast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 xml:space="preserve">Хрупкие рыхлые поверхности  обязательно отшлифовать.  Жиры и масла  удалить  </w:t>
            </w:r>
            <w:r>
              <w:rPr>
                <w:sz w:val="18"/>
                <w:lang w:val="ru-RU"/>
              </w:rPr>
              <w:t>с помощью паяльной лампы</w:t>
            </w:r>
            <w:r>
              <w:rPr>
                <w:sz w:val="18"/>
                <w:lang w:val="fi-FI"/>
              </w:rPr>
              <w:t>.  После шлифования  удалить пыль  щеткой или пылесосом.</w:t>
            </w:r>
          </w:p>
          <w:p w:rsidR="00000000" w:rsidRDefault="00A11C36">
            <w:pPr>
              <w:spacing w:line="20" w:lineRule="atLeast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Грунтовку выполнять  к</w:t>
            </w:r>
            <w:r>
              <w:rPr>
                <w:sz w:val="18"/>
                <w:lang w:val="fi-FI"/>
              </w:rPr>
              <w:t>раской,  разбавленной  на  20 %  ТЕКНОСОЛВ 1621 и  конечную отделку  завершить  неразбавленной  краской.</w:t>
            </w:r>
          </w:p>
          <w:p w:rsidR="00000000" w:rsidRDefault="00A11C36">
            <w:pPr>
              <w:spacing w:line="20" w:lineRule="atLeast"/>
              <w:rPr>
                <w:sz w:val="18"/>
                <w:lang w:val="fi-FI"/>
              </w:rPr>
            </w:pPr>
          </w:p>
          <w:p w:rsidR="00000000" w:rsidRDefault="00A11C36">
            <w:pPr>
              <w:spacing w:line="20" w:lineRule="atLeast"/>
              <w:rPr>
                <w:sz w:val="18"/>
                <w:u w:val="single"/>
                <w:lang w:val="fi-FI"/>
              </w:rPr>
            </w:pPr>
            <w:r>
              <w:rPr>
                <w:sz w:val="18"/>
                <w:u w:val="single"/>
                <w:lang w:val="fi-FI"/>
              </w:rPr>
              <w:t>Неокрашенные  деревянные  полы:</w:t>
            </w:r>
          </w:p>
          <w:p w:rsidR="00000000" w:rsidRDefault="00A11C36">
            <w:pPr>
              <w:spacing w:line="20" w:lineRule="atLeast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Очистить  полы от жира, грязи и  пыли.  Впадины  и трещины  выравнять  при помощи</w:t>
            </w:r>
            <w:r>
              <w:rPr>
                <w:sz w:val="18"/>
                <w:lang w:val="ru-RU"/>
              </w:rPr>
              <w:t xml:space="preserve"> подходящей</w:t>
            </w:r>
            <w:r>
              <w:rPr>
                <w:sz w:val="18"/>
                <w:lang w:val="fi-FI"/>
              </w:rPr>
              <w:t xml:space="preserve">  шпатлевки.  Грунтование </w:t>
            </w:r>
            <w:r>
              <w:rPr>
                <w:sz w:val="18"/>
                <w:lang w:val="fi-FI"/>
              </w:rPr>
              <w:t xml:space="preserve"> выполнять  краской, на 10 % разбавленной   ТЕКНОСОЛВ 1621, и  конечную  </w:t>
            </w:r>
            <w:r>
              <w:rPr>
                <w:sz w:val="18"/>
                <w:lang w:val="ru-RU"/>
              </w:rPr>
              <w:t xml:space="preserve"> отделку</w:t>
            </w:r>
            <w:r>
              <w:rPr>
                <w:sz w:val="18"/>
                <w:lang w:val="fi-FI"/>
              </w:rPr>
              <w:t xml:space="preserve">  завершить   неразбавленной краской.</w:t>
            </w:r>
          </w:p>
          <w:p w:rsidR="00000000" w:rsidRDefault="00A11C36">
            <w:pPr>
              <w:spacing w:line="20" w:lineRule="atLeast"/>
              <w:rPr>
                <w:sz w:val="18"/>
                <w:lang w:val="fi-FI"/>
              </w:rPr>
            </w:pPr>
          </w:p>
          <w:p w:rsidR="00000000" w:rsidRDefault="00A11C36">
            <w:pPr>
              <w:spacing w:line="20" w:lineRule="atLeast"/>
              <w:rPr>
                <w:sz w:val="18"/>
                <w:lang w:val="fi-FI"/>
              </w:rPr>
            </w:pPr>
            <w:r>
              <w:rPr>
                <w:sz w:val="18"/>
                <w:u w:val="single"/>
                <w:lang w:val="fi-FI"/>
              </w:rPr>
              <w:t>Ранее окрашенные полы:</w:t>
            </w:r>
          </w:p>
          <w:p w:rsidR="00000000" w:rsidRDefault="00A11C36">
            <w:pPr>
              <w:spacing w:line="20" w:lineRule="atLeast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Тщательно удалить  отслаивающуюся краску,   соскоблить или отшлифовать. Старые  покрытия  матировать  путем шлифо</w:t>
            </w:r>
            <w:r>
              <w:rPr>
                <w:sz w:val="18"/>
                <w:lang w:val="fi-FI"/>
              </w:rPr>
              <w:t>вания. Очистить  поверхности от  жира, грязи и  пыли. ”Голые” участки  поверхности  загрунтовать  разбавленной краской. Отделку всей  поверхности  выполнить  неразбавленной краской.</w:t>
            </w:r>
          </w:p>
          <w:p w:rsidR="00000000" w:rsidRDefault="00A11C36">
            <w:pPr>
              <w:spacing w:line="20" w:lineRule="atLeast"/>
              <w:rPr>
                <w:sz w:val="18"/>
                <w:lang w:val="fi-FI"/>
              </w:rPr>
            </w:pPr>
          </w:p>
          <w:p w:rsidR="00000000" w:rsidRDefault="00A11C36">
            <w:pPr>
              <w:spacing w:line="20" w:lineRule="atLeast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При  обработке линолиума и т.д.    особое внимание  следует уделять полно</w:t>
            </w:r>
            <w:r>
              <w:rPr>
                <w:sz w:val="18"/>
                <w:lang w:val="fi-FI"/>
              </w:rPr>
              <w:t>му  удалению воска  для полировки полов.</w:t>
            </w:r>
          </w:p>
          <w:p w:rsidR="00000000" w:rsidRDefault="00A11C36">
            <w:pPr>
              <w:spacing w:line="20" w:lineRule="atLeast"/>
              <w:rPr>
                <w:sz w:val="18"/>
                <w:lang w:val="fi-FI"/>
              </w:rPr>
            </w:pPr>
          </w:p>
          <w:p w:rsidR="00000000" w:rsidRDefault="00A11C36">
            <w:pPr>
              <w:spacing w:line="20" w:lineRule="atLeast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Краску тщательно перемешать перед нанесением.</w:t>
            </w:r>
          </w:p>
          <w:p w:rsidR="00000000" w:rsidRDefault="00A11C36">
            <w:pPr>
              <w:spacing w:line="20" w:lineRule="atLeast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Наносить  кистью, валиком</w:t>
            </w:r>
            <w:r>
              <w:rPr>
                <w:sz w:val="18"/>
                <w:lang w:val="ru-RU"/>
              </w:rPr>
              <w:t xml:space="preserve"> или распылителем</w:t>
            </w:r>
            <w:r>
              <w:rPr>
                <w:sz w:val="18"/>
                <w:lang w:val="fi-FI"/>
              </w:rPr>
              <w:t>.</w:t>
            </w:r>
          </w:p>
          <w:p w:rsidR="00000000" w:rsidRDefault="00A11C36">
            <w:pPr>
              <w:spacing w:line="20" w:lineRule="atLeast"/>
              <w:rPr>
                <w:sz w:val="18"/>
                <w:lang w:val="fi-FI"/>
              </w:rPr>
            </w:pPr>
          </w:p>
          <w:p w:rsidR="00000000" w:rsidRDefault="00A11C36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fi-FI"/>
              </w:rPr>
              <w:t xml:space="preserve"> </w:t>
            </w:r>
            <w:r>
              <w:rPr>
                <w:sz w:val="18"/>
                <w:lang w:val="ru-RU"/>
              </w:rPr>
              <w:t xml:space="preserve">Окрашиваемая поверхность должна быть сухой.   </w:t>
            </w:r>
          </w:p>
          <w:p w:rsidR="00000000" w:rsidRDefault="00A11C3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Во  время   нанесения   и  высыхания,   температура  воздуха,   поверхности</w:t>
            </w:r>
            <w:r>
              <w:rPr>
                <w:sz w:val="18"/>
                <w:lang w:val="ru-RU"/>
              </w:rPr>
              <w:t xml:space="preserve">  и  краски  должны  быть   выше + 10 </w:t>
            </w:r>
            <w:r>
              <w:rPr>
                <w:sz w:val="18"/>
                <w:vertAlign w:val="superscript"/>
                <w:lang w:val="ru-RU"/>
              </w:rPr>
              <w:t>0</w:t>
            </w:r>
            <w:r>
              <w:rPr>
                <w:sz w:val="18"/>
                <w:lang w:val="ru-RU"/>
              </w:rPr>
              <w:t>С, относительная влажность воздуха   - ниже 80%.</w:t>
            </w:r>
          </w:p>
          <w:p w:rsidR="00000000" w:rsidRDefault="00A11C36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A11C36">
            <w:pPr>
              <w:spacing w:line="24" w:lineRule="atLeast"/>
              <w:rPr>
                <w:sz w:val="6"/>
                <w:lang w:val="ru-RU"/>
              </w:rPr>
            </w:pPr>
          </w:p>
          <w:p w:rsidR="00000000" w:rsidRDefault="00A11C3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 краске имеется  бюллетень  техники безопасности.</w:t>
            </w:r>
          </w:p>
          <w:p w:rsidR="00000000" w:rsidRDefault="00A11C36">
            <w:pPr>
              <w:spacing w:line="24" w:lineRule="atLeast"/>
              <w:rPr>
                <w:sz w:val="6"/>
                <w:lang w:val="ru-RU"/>
              </w:rPr>
            </w:pPr>
          </w:p>
          <w:p w:rsidR="00000000" w:rsidRDefault="00A11C36">
            <w:pPr>
              <w:spacing w:line="24" w:lineRule="atLeast"/>
              <w:rPr>
                <w:sz w:val="6"/>
                <w:lang w:val="ru-RU"/>
              </w:rPr>
            </w:pPr>
          </w:p>
          <w:p w:rsidR="00000000" w:rsidRDefault="00A11C36">
            <w:pPr>
              <w:spacing w:line="24" w:lineRule="atLeast"/>
              <w:rPr>
                <w:sz w:val="6"/>
                <w:lang w:val="ru-RU"/>
              </w:rPr>
            </w:pPr>
          </w:p>
          <w:p w:rsidR="00000000" w:rsidRDefault="00A11C36">
            <w:pPr>
              <w:spacing w:line="24" w:lineRule="atLeast"/>
              <w:rPr>
                <w:sz w:val="6"/>
                <w:lang w:val="ru-RU"/>
              </w:rPr>
            </w:pPr>
          </w:p>
          <w:p w:rsidR="00000000" w:rsidRDefault="00A11C36">
            <w:pPr>
              <w:spacing w:line="24" w:lineRule="atLeast"/>
              <w:rPr>
                <w:sz w:val="6"/>
                <w:lang w:val="ru-RU"/>
              </w:rPr>
            </w:pPr>
          </w:p>
          <w:p w:rsidR="00000000" w:rsidRDefault="00A11C36">
            <w:pPr>
              <w:spacing w:line="24" w:lineRule="atLeast"/>
              <w:rPr>
                <w:sz w:val="6"/>
                <w:lang w:val="ru-RU"/>
              </w:rPr>
            </w:pPr>
          </w:p>
          <w:p w:rsidR="00000000" w:rsidRDefault="00A11C36">
            <w:pPr>
              <w:spacing w:line="24" w:lineRule="atLeast"/>
              <w:rPr>
                <w:sz w:val="6"/>
                <w:lang w:val="ru-RU"/>
              </w:rPr>
            </w:pPr>
          </w:p>
          <w:p w:rsidR="00000000" w:rsidRDefault="00A11C36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Не выливать в канализацию, водоем или почву.  Жидкие остатки  передать </w:t>
            </w:r>
            <w:proofErr w:type="gramStart"/>
            <w:r>
              <w:rPr>
                <w:sz w:val="18"/>
                <w:lang w:val="ru-RU"/>
              </w:rPr>
              <w:t>в место сбора</w:t>
            </w:r>
            <w:proofErr w:type="gramEnd"/>
            <w:r>
              <w:rPr>
                <w:sz w:val="18"/>
                <w:lang w:val="ru-RU"/>
              </w:rPr>
              <w:t xml:space="preserve"> отходов. Пустые, сухие</w:t>
            </w:r>
            <w:r>
              <w:rPr>
                <w:sz w:val="18"/>
                <w:lang w:val="ru-RU"/>
              </w:rPr>
              <w:t xml:space="preserve"> банки можно выбросить на свалку.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A11C3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Приведенные данные  получены  на основании лабораторных испытаний и практического опыта. Все  числовые  значения  носят рекомендательный характер и зависят, в частности, от оттенка и степени  блеска. Так, как мы не можем </w:t>
            </w:r>
            <w:r>
              <w:rPr>
                <w:sz w:val="16"/>
                <w:lang w:val="ru-RU"/>
              </w:rPr>
              <w:t>повлиять на условия нанесения и использования   изделия, то мы несем ответственность только за его качество, гарантированное  фирменной  системой качества, полностью соответствующей  требованиям  международных  стандартов  ИСО  9001 и ИСО 14001. Мы не отве</w:t>
            </w:r>
            <w:r>
              <w:rPr>
                <w:sz w:val="16"/>
                <w:lang w:val="ru-RU"/>
              </w:rPr>
              <w:t xml:space="preserve">чаем за ущерб, вызванный несоблюдением инструкции по применению или использованием   изделия  не по назначению. </w:t>
            </w:r>
          </w:p>
        </w:tc>
      </w:tr>
    </w:tbl>
    <w:p w:rsidR="00A11C36" w:rsidRDefault="00A11C36">
      <w:pPr>
        <w:spacing w:line="204" w:lineRule="auto"/>
        <w:rPr>
          <w:sz w:val="16"/>
          <w:lang w:val="ru-RU"/>
        </w:rPr>
      </w:pPr>
    </w:p>
    <w:sectPr w:rsidR="00A11C36">
      <w:pgSz w:w="11906" w:h="16838"/>
      <w:pgMar w:top="567" w:right="68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C7C"/>
    <w:multiLevelType w:val="singleLevel"/>
    <w:tmpl w:val="333AB2D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CA46575"/>
    <w:multiLevelType w:val="singleLevel"/>
    <w:tmpl w:val="2B2A4AA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C46"/>
    <w:rsid w:val="00800C46"/>
    <w:rsid w:val="00A1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lang w:val="fi-FI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32"/>
      <w:lang w:val="fi-FI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18"/>
      <w:lang w:val="fi-FI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fi-FI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7"/>
      <w:lang w:val="ru-RU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  <w:lang w:val="ru-RU"/>
    </w:rPr>
  </w:style>
  <w:style w:type="paragraph" w:styleId="8">
    <w:name w:val="heading 8"/>
    <w:basedOn w:val="a"/>
    <w:next w:val="a"/>
    <w:qFormat/>
    <w:pPr>
      <w:keepNext/>
      <w:ind w:right="141"/>
      <w:outlineLvl w:val="7"/>
    </w:pPr>
    <w:rPr>
      <w:b/>
      <w:sz w:val="18"/>
      <w:lang w:val="fi-FI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cs="Arial"/>
      <w:color w:val="000000"/>
      <w:sz w:val="14"/>
      <w:szCs w:val="14"/>
      <w:lang w:val="fi-FI"/>
    </w:rPr>
  </w:style>
  <w:style w:type="paragraph" w:styleId="20">
    <w:name w:val="Body Text 2"/>
    <w:basedOn w:val="a"/>
    <w:semiHidden/>
    <w:rPr>
      <w:sz w:val="18"/>
      <w:lang w:val="fi-FI"/>
    </w:rPr>
  </w:style>
  <w:style w:type="paragraph" w:styleId="30">
    <w:name w:val="Body Text 3"/>
    <w:basedOn w:val="a"/>
    <w:semiHidden/>
    <w:pPr>
      <w:autoSpaceDE w:val="0"/>
      <w:autoSpaceDN w:val="0"/>
      <w:adjustRightInd w:val="0"/>
    </w:pPr>
    <w:rPr>
      <w:rFonts w:cs="Arial"/>
      <w:color w:val="000000"/>
      <w:sz w:val="18"/>
      <w:szCs w:val="18"/>
      <w:lang w:val="fi-FI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TEKNOS OY</vt:lpstr>
    </vt:vector>
  </TitlesOfParts>
  <Company>Teknos Oy</Company>
  <LinksUpToDate>false</LinksUpToDate>
  <CharactersWithSpaces>3948</CharactersWithSpaces>
  <SharedDoc>false</SharedDoc>
  <HLinks>
    <vt:vector size="6" baseType="variant">
      <vt:variant>
        <vt:i4>7602226</vt:i4>
      </vt:variant>
      <vt:variant>
        <vt:i4>-1</vt:i4>
      </vt:variant>
      <vt:variant>
        <vt:i4>1032</vt:i4>
      </vt:variant>
      <vt:variant>
        <vt:i4>1</vt:i4>
      </vt:variant>
      <vt:variant>
        <vt:lpwstr>..\..\KUV\Teknos\Logomusta.jpg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TEKNOS OY</dc:title>
  <dc:subject/>
  <dc:creator>Marita Markkanen</dc:creator>
  <cp:keywords/>
  <dc:description/>
  <cp:lastModifiedBy>Синдром Маляра</cp:lastModifiedBy>
  <cp:revision>2</cp:revision>
  <cp:lastPrinted>2004-11-02T12:09:00Z</cp:lastPrinted>
  <dcterms:created xsi:type="dcterms:W3CDTF">2011-01-23T11:52:00Z</dcterms:created>
  <dcterms:modified xsi:type="dcterms:W3CDTF">2011-01-23T11:52:00Z</dcterms:modified>
</cp:coreProperties>
</file>