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06A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62506A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62506A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62506A">
      <w:pPr>
        <w:rPr>
          <w:sz w:val="16"/>
          <w:lang w:val="ru-RU"/>
        </w:rPr>
      </w:pPr>
    </w:p>
    <w:p w:rsidR="00000000" w:rsidRDefault="0062506A">
      <w:pPr>
        <w:rPr>
          <w:sz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22"/>
        <w:gridCol w:w="7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right w:val="nil"/>
            </w:tcBorders>
          </w:tcPr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 материала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890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4     14 .03. 2003</w:t>
            </w:r>
          </w:p>
        </w:tc>
        <w:tc>
          <w:tcPr>
            <w:tcW w:w="7101" w:type="dxa"/>
            <w:tcBorders>
              <w:left w:val="nil"/>
              <w:right w:val="nil"/>
            </w:tcBorders>
          </w:tcPr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ТРЕНД 20</w:t>
            </w:r>
          </w:p>
          <w:p w:rsidR="00000000" w:rsidRDefault="0062506A">
            <w:pPr>
              <w:rPr>
                <w:b/>
                <w:sz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</w:t>
            </w:r>
            <w:r>
              <w:rPr>
                <w:b/>
                <w:sz w:val="24"/>
                <w:lang w:val="ru-RU"/>
              </w:rPr>
              <w:t>краска для внутренних работ</w:t>
            </w:r>
          </w:p>
          <w:p w:rsidR="00000000" w:rsidRDefault="0062506A">
            <w:pPr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</w:t>
            </w:r>
            <w:r>
              <w:rPr>
                <w:b/>
                <w:sz w:val="24"/>
                <w:lang w:val="ru-RU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22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pStyle w:val="4"/>
              <w:rPr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pStyle w:val="6"/>
              <w:rPr>
                <w:sz w:val="18"/>
              </w:rPr>
            </w:pPr>
          </w:p>
        </w:tc>
        <w:tc>
          <w:tcPr>
            <w:tcW w:w="7101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62506A">
            <w:pPr>
              <w:pStyle w:val="20"/>
              <w:rPr>
                <w:lang w:val="ru-RU"/>
              </w:rPr>
            </w:pPr>
          </w:p>
          <w:p w:rsidR="00000000" w:rsidRDefault="0062506A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Водоразбавляемая   полуматовая акрилатная  краска  с высокой стойкостью к мытью (выдерживает более 5000 проходов щёткой), для внутренних  поверхностей.</w:t>
            </w: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Материал  относится  к  категор</w:t>
            </w:r>
            <w:r>
              <w:rPr>
                <w:sz w:val="18"/>
                <w:lang w:val="ru-RU"/>
              </w:rPr>
              <w:t>ии М</w:t>
            </w:r>
            <w:proofErr w:type="gramStart"/>
            <w:r>
              <w:rPr>
                <w:sz w:val="18"/>
                <w:lang w:val="ru-RU"/>
              </w:rPr>
              <w:t>1</w:t>
            </w:r>
            <w:proofErr w:type="gramEnd"/>
            <w:r>
              <w:rPr>
                <w:sz w:val="18"/>
                <w:lang w:val="ru-RU"/>
              </w:rPr>
              <w:t xml:space="preserve">  строительных материалов по выбросам  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вредных  веществ (полное отсутствие  растворителей  и других вредных веществ).</w:t>
            </w:r>
          </w:p>
          <w:p w:rsidR="00000000" w:rsidRDefault="0062506A">
            <w:pPr>
              <w:pStyle w:val="20"/>
              <w:rPr>
                <w:sz w:val="6"/>
                <w:lang w:val="ru-RU"/>
              </w:rPr>
            </w:pPr>
          </w:p>
          <w:p w:rsidR="00000000" w:rsidRDefault="0062506A">
            <w:pPr>
              <w:pStyle w:val="20"/>
              <w:rPr>
                <w:sz w:val="6"/>
                <w:lang w:val="ru-RU"/>
              </w:rPr>
            </w:pPr>
          </w:p>
          <w:p w:rsidR="00000000" w:rsidRDefault="0062506A">
            <w:pPr>
              <w:pStyle w:val="20"/>
              <w:rPr>
                <w:sz w:val="6"/>
                <w:lang w:val="ru-RU"/>
              </w:rPr>
            </w:pPr>
          </w:p>
          <w:p w:rsidR="00000000" w:rsidRDefault="0062506A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Краска разрешена к применению </w:t>
            </w:r>
            <w:r>
              <w:t>для покраски  стен и потолков</w:t>
            </w:r>
            <w:r>
              <w:rPr>
                <w:lang w:val="ru-RU"/>
              </w:rPr>
              <w:t xml:space="preserve"> в детских,  спальных  и гостиных  комнатах, а также  для  детских сад</w:t>
            </w:r>
            <w:r>
              <w:rPr>
                <w:lang w:val="ru-RU"/>
              </w:rPr>
              <w:t>ов, школьных классных помещений, больниц, цехов пищевых производств  и других  соответствующих помещений.</w:t>
            </w:r>
          </w:p>
          <w:p w:rsidR="00000000" w:rsidRDefault="0062506A">
            <w:pPr>
              <w:pStyle w:val="20"/>
              <w:rPr>
                <w:lang w:val="ru-RU"/>
              </w:rPr>
            </w:pPr>
          </w:p>
          <w:p w:rsidR="00000000" w:rsidRDefault="0062506A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Краска подходит для новых  и ранее окрашенных  деревянных,  бетонных,  оштукатуренных, зашпатлеванных,   кирпичных поверхностей и  плит из  других ст</w:t>
            </w:r>
            <w:r>
              <w:rPr>
                <w:lang w:val="ru-RU"/>
              </w:rPr>
              <w:t>роительных  материалов.   Подходит для  нанесения  на стены  и  потолки, когда требуется   стойкость к мытью  и  износостойкость.</w:t>
            </w:r>
          </w:p>
          <w:p w:rsidR="00000000" w:rsidRDefault="0062506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Подходит для нанесения на стальные и оцинкованные поверхности, причём на оцинкованные поверхности краску ТРЕНД 20 можно наноси</w:t>
            </w:r>
            <w:r>
              <w:rPr>
                <w:lang w:val="ru-RU"/>
              </w:rPr>
              <w:t xml:space="preserve">ть непосредственно, без промежуточных грунтовочных слоёв. </w:t>
            </w:r>
          </w:p>
          <w:p w:rsidR="00000000" w:rsidRDefault="0062506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Практически не имеет запаха при окраске и во время высыхания. </w:t>
            </w:r>
          </w:p>
          <w:p w:rsidR="00000000" w:rsidRDefault="0062506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Образует плотное покрытие, которое быстро сохнет и не желтеет со временем.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 рекомендуется  для  дверей, окон  и  мебели.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pStyle w:val="4"/>
              <w:rPr>
                <w:sz w:val="18"/>
                <w:lang w:val="ru-RU"/>
              </w:rPr>
            </w:pPr>
            <w:r>
              <w:rPr>
                <w:lang w:val="ru-RU"/>
              </w:rPr>
              <w:t>ТЕХНИЧЕСК</w:t>
            </w:r>
            <w:r>
              <w:rPr>
                <w:lang w:val="ru-RU"/>
              </w:rPr>
              <w:t>ИЕ ДАННЫЕ</w:t>
            </w:r>
          </w:p>
        </w:tc>
        <w:tc>
          <w:tcPr>
            <w:tcW w:w="7101" w:type="dxa"/>
            <w:tcBorders>
              <w:left w:val="nil"/>
              <w:bottom w:val="nil"/>
              <w:right w:val="nil"/>
            </w:tcBorders>
          </w:tcPr>
          <w:p w:rsidR="00000000" w:rsidRDefault="0062506A">
            <w:pPr>
              <w:ind w:right="141"/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pStyle w:val="1"/>
              <w:rPr>
                <w:lang w:val="ru-RU"/>
              </w:rPr>
            </w:pP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tabs>
                <w:tab w:val="left" w:pos="2381"/>
              </w:tabs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остаток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41 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Практическая укрывистость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поверхность                          7 – 10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Зашпатлеванная поверхность и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древесно-волокнистая плита                                5 –  8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vertAlign w:val="superscript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/л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Бетонн</w:t>
            </w:r>
            <w:r>
              <w:rPr>
                <w:sz w:val="18"/>
                <w:lang w:val="ru-RU"/>
              </w:rPr>
              <w:t>ая и  оштукатуренная поверхность          4 –  7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vertAlign w:val="superscript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pStyle w:val="1"/>
              <w:rPr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Время  высыхания, 23 </w:t>
            </w:r>
            <w:r>
              <w:rPr>
                <w:b/>
                <w:sz w:val="18"/>
                <w:vertAlign w:val="superscript"/>
                <w:lang w:val="ru-RU"/>
              </w:rPr>
              <w:t>0</w:t>
            </w:r>
            <w:r>
              <w:rPr>
                <w:b/>
                <w:sz w:val="18"/>
                <w:lang w:val="ru-RU"/>
              </w:rPr>
              <w:t xml:space="preserve">С  </w:t>
            </w:r>
          </w:p>
          <w:p w:rsidR="00000000" w:rsidRDefault="006250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относительная влажность воздуха 50% 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-от пыли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-нанесение следующего  слоя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ind w:right="141"/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1,3   кг/ л</w:t>
            </w: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½  часа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через   2  часа</w:t>
            </w: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Цвета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Стойкость к мытью</w:t>
            </w:r>
          </w:p>
        </w:tc>
        <w:tc>
          <w:tcPr>
            <w:tcW w:w="71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Вода</w:t>
            </w: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Инструменты  обязательно  промыть   после   работы  теплой водой.</w:t>
            </w: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Полуматовый</w:t>
            </w: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Краска  колеруется по карте  цветов   для внутренних поверхностей (</w:t>
            </w:r>
            <w:r>
              <w:rPr>
                <w:sz w:val="18"/>
                <w:lang w:val="en-US"/>
              </w:rPr>
              <w:t>NCS</w:t>
            </w:r>
            <w:r w:rsidRPr="00F93959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  <w:lang w:val="en-US"/>
              </w:rPr>
              <w:t>RAL</w:t>
            </w:r>
            <w:r w:rsidRPr="00F93959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 и др.)  </w:t>
            </w: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</w:p>
          <w:p w:rsidR="00000000" w:rsidRDefault="0062506A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Высокая. Выдерживает более   5000  проходов  ще</w:t>
            </w:r>
            <w:r>
              <w:rPr>
                <w:sz w:val="18"/>
                <w:lang w:val="ru-RU"/>
              </w:rPr>
              <w:t xml:space="preserve">ткой </w:t>
            </w:r>
          </w:p>
          <w:p w:rsidR="00000000" w:rsidRDefault="0062506A">
            <w:pPr>
              <w:rPr>
                <w:sz w:val="18"/>
                <w:lang w:val="fi-FI"/>
              </w:rPr>
            </w:pPr>
            <w:r>
              <w:rPr>
                <w:sz w:val="18"/>
                <w:lang w:val="ru-RU"/>
              </w:rPr>
              <w:t>(</w:t>
            </w:r>
            <w:r>
              <w:rPr>
                <w:sz w:val="18"/>
                <w:lang w:val="fi-FI"/>
              </w:rPr>
              <w:t>SFS 3755).</w:t>
            </w:r>
          </w:p>
        </w:tc>
      </w:tr>
    </w:tbl>
    <w:p w:rsidR="00000000" w:rsidRDefault="0062506A">
      <w:pPr>
        <w:rPr>
          <w:sz w:val="18"/>
          <w:lang w:val="ru-RU"/>
        </w:rPr>
      </w:pPr>
      <w:r>
        <w:rPr>
          <w:sz w:val="18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73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2506A">
            <w:pPr>
              <w:spacing w:line="204" w:lineRule="auto"/>
              <w:rPr>
                <w:sz w:val="18"/>
                <w:lang w:val="ru-RU"/>
              </w:rPr>
            </w:pPr>
          </w:p>
          <w:p w:rsidR="00000000" w:rsidRDefault="0062506A">
            <w:pPr>
              <w:pStyle w:val="1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ИНСТРУКЦИЯ ПО ПРИМЕНЕНИЮ</w:t>
            </w:r>
          </w:p>
          <w:p w:rsidR="00000000" w:rsidRDefault="0062506A">
            <w:pPr>
              <w:spacing w:line="204" w:lineRule="auto"/>
              <w:rPr>
                <w:b/>
                <w:sz w:val="18"/>
                <w:lang w:val="ru-RU"/>
              </w:rPr>
            </w:pPr>
          </w:p>
          <w:p w:rsidR="00000000" w:rsidRDefault="0062506A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pStyle w:val="4"/>
              <w:rPr>
                <w:sz w:val="18"/>
                <w:lang w:val="ru-RU"/>
              </w:rPr>
            </w:pPr>
          </w:p>
          <w:p w:rsidR="00000000" w:rsidRDefault="0062506A">
            <w:pPr>
              <w:pStyle w:val="4"/>
              <w:rPr>
                <w:sz w:val="18"/>
                <w:lang w:val="ru-RU"/>
              </w:rPr>
            </w:pPr>
          </w:p>
          <w:p w:rsidR="00000000" w:rsidRDefault="0062506A">
            <w:pPr>
              <w:pStyle w:val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Грунтование</w:t>
            </w: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Нанесение</w:t>
            </w: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Хранение</w:t>
            </w:r>
          </w:p>
          <w:p w:rsidR="00000000" w:rsidRDefault="0062506A">
            <w:pPr>
              <w:rPr>
                <w:b/>
                <w:sz w:val="18"/>
                <w:lang w:val="ru-RU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2506A">
            <w:pPr>
              <w:pStyle w:val="3"/>
              <w:spacing w:line="20" w:lineRule="atLeast"/>
              <w:jc w:val="left"/>
              <w:rPr>
                <w:b w:val="0"/>
                <w:lang w:val="ru-RU"/>
              </w:rPr>
            </w:pPr>
          </w:p>
          <w:p w:rsidR="00000000" w:rsidRDefault="0062506A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62506A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spacing w:line="20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Неокрашенная поверхность:</w:t>
            </w:r>
          </w:p>
          <w:p w:rsidR="00000000" w:rsidRDefault="0062506A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Очистить поверхность от пыли и грязи.  При необходимости  выправить поверхнос</w:t>
            </w:r>
            <w:r>
              <w:rPr>
                <w:sz w:val="18"/>
                <w:lang w:val="ru-RU"/>
              </w:rPr>
              <w:t xml:space="preserve">ть  подходящими шпатлевками. </w:t>
            </w:r>
          </w:p>
          <w:p w:rsidR="00000000" w:rsidRDefault="0062506A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Высохшую шпатлевку  отшлифовать и удалить пыль.</w:t>
            </w:r>
          </w:p>
          <w:p w:rsidR="00000000" w:rsidRDefault="0062506A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62506A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Ранее окрашенная  поверхность:</w:t>
            </w:r>
          </w:p>
          <w:p w:rsidR="00000000" w:rsidRDefault="0062506A">
            <w:pPr>
              <w:spacing w:line="20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Вымыть подходящим  моющим средством в соответствии с руководством  и  тщательно  промыть  теплой водой. 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Глянцевые поверхности  отшлифовать до ма</w:t>
            </w:r>
            <w:r>
              <w:rPr>
                <w:sz w:val="18"/>
                <w:lang w:val="ru-RU"/>
              </w:rPr>
              <w:t>товости  и  удалить  пыль после шлифования.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 поверхностей,  окрашенных   клеевой  краской или  известковой побелкой,  старую клеевую краску или известковую побелку  следует удалить полностью.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Для предотвращения  проявления сучков    рекомендуется  адгез</w:t>
            </w:r>
            <w:r>
              <w:rPr>
                <w:sz w:val="18"/>
                <w:lang w:val="ru-RU"/>
              </w:rPr>
              <w:t>ионная  грунтовочная  краска  ФУТУРА 3.</w:t>
            </w:r>
          </w:p>
          <w:p w:rsidR="00000000" w:rsidRDefault="0062506A">
            <w:pPr>
              <w:pStyle w:val="20"/>
              <w:spacing w:line="24" w:lineRule="atLeast"/>
              <w:rPr>
                <w:lang w:val="ru-RU"/>
              </w:rPr>
            </w:pPr>
            <w:proofErr w:type="gramStart"/>
            <w:r>
              <w:rPr>
                <w:lang w:val="ru-RU"/>
              </w:rPr>
              <w:t>C</w:t>
            </w:r>
            <w:proofErr w:type="gramEnd"/>
            <w:r>
              <w:rPr>
                <w:lang w:val="ru-RU"/>
              </w:rPr>
              <w:t>тальные  поверхности, перед нанесением краски ТРЕНД 20, загрунтовать адгезионной  грунтовочной краской  ФУТУРА 3,  или МЕТА ФЕРРЕКС.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ТРЕНД  20 можно наносить непосредственно на оцинкованные поверхности.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62506A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Перед и</w:t>
            </w:r>
            <w:r>
              <w:rPr>
                <w:lang w:val="ru-RU"/>
              </w:rPr>
              <w:t>спользованием краску  тщательно перемешать.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необходимости разбавить водой на  10 %.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Краску  наносить  валиком,  распылителем или  кистью в 1 – 2  слоя. При распылении  под высоким давлением  применять сопло 0,013” – 0,018”.</w:t>
            </w: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Окрашиваемая поверхность </w:t>
            </w:r>
            <w:r>
              <w:rPr>
                <w:sz w:val="18"/>
                <w:lang w:val="ru-RU"/>
              </w:rPr>
              <w:t xml:space="preserve">должна быть сухой.   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  нанесения   и  высыхания   краски   температура  воздуха,   поверхности  и  краски  должна  быть   выше +  5 </w:t>
            </w:r>
            <w:r>
              <w:rPr>
                <w:sz w:val="18"/>
                <w:vertAlign w:val="superscript"/>
                <w:lang w:val="ru-RU"/>
              </w:rPr>
              <w:t>0</w:t>
            </w:r>
            <w:proofErr w:type="gramStart"/>
            <w:r>
              <w:rPr>
                <w:sz w:val="18"/>
                <w:vertAlign w:val="superscript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</w:t>
            </w:r>
            <w:proofErr w:type="gramEnd"/>
            <w:r>
              <w:rPr>
                <w:sz w:val="18"/>
                <w:lang w:val="ru-RU"/>
              </w:rPr>
              <w:t xml:space="preserve">, относительная влажность воздуха   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ниже 80 % .</w:t>
            </w: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Проветривание во время окрашивания  и во время  высыхания  ус</w:t>
            </w:r>
            <w:r>
              <w:rPr>
                <w:sz w:val="18"/>
                <w:lang w:val="ru-RU"/>
              </w:rPr>
              <w:t>коряет процесс высыхания  краски.</w:t>
            </w: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Защищать от мороза.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pStyle w:val="8"/>
              <w:spacing w:line="204" w:lineRule="auto"/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</w:p>
          <w:p w:rsidR="00000000" w:rsidRDefault="0062506A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среды</w:t>
            </w:r>
          </w:p>
        </w:tc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506A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4" w:lineRule="atLeast"/>
              <w:rPr>
                <w:sz w:val="4"/>
                <w:lang w:val="ru-RU"/>
              </w:rPr>
            </w:pPr>
          </w:p>
          <w:p w:rsidR="00000000" w:rsidRDefault="0062506A">
            <w:pPr>
              <w:spacing w:line="204" w:lineRule="auto"/>
              <w:rPr>
                <w:sz w:val="17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водоем  или почву. Жидкие остатки передать </w:t>
            </w:r>
            <w:proofErr w:type="gramStart"/>
            <w:r>
              <w:rPr>
                <w:sz w:val="18"/>
                <w:lang w:val="ru-RU"/>
              </w:rPr>
              <w:t>в место  сбора</w:t>
            </w:r>
            <w:proofErr w:type="gramEnd"/>
            <w:r>
              <w:rPr>
                <w:sz w:val="18"/>
                <w:lang w:val="ru-RU"/>
              </w:rPr>
              <w:t xml:space="preserve"> отходов.  Пустые, сухие банки  можно выбросить на свалку.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left w:val="nil"/>
              <w:right w:val="nil"/>
            </w:tcBorders>
          </w:tcPr>
          <w:p w:rsidR="00000000" w:rsidRDefault="0062506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</w:t>
            </w:r>
            <w:r>
              <w:rPr>
                <w:sz w:val="16"/>
                <w:lang w:val="ru-RU"/>
              </w:rPr>
              <w:t>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</w:t>
            </w:r>
            <w:r>
              <w:rPr>
                <w:sz w:val="16"/>
                <w:lang w:val="ru-RU"/>
              </w:rPr>
              <w:t xml:space="preserve">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</w:t>
            </w:r>
            <w:r>
              <w:rPr>
                <w:sz w:val="16"/>
                <w:lang w:val="ru-RU"/>
              </w:rPr>
              <w:t xml:space="preserve">по применению или использованием  материала не по назначению.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62506A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</w:p>
        </w:tc>
      </w:tr>
    </w:tbl>
    <w:p w:rsidR="0062506A" w:rsidRDefault="0062506A">
      <w:pPr>
        <w:spacing w:line="204" w:lineRule="auto"/>
        <w:rPr>
          <w:sz w:val="16"/>
          <w:lang w:val="ru-RU"/>
        </w:rPr>
      </w:pPr>
    </w:p>
    <w:sectPr w:rsidR="0062506A">
      <w:pgSz w:w="11906" w:h="16838"/>
      <w:pgMar w:top="567" w:right="680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959"/>
    <w:rsid w:val="0062506A"/>
    <w:rsid w:val="00F9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 Indent"/>
    <w:basedOn w:val="a"/>
    <w:semiHidden/>
    <w:rPr>
      <w:sz w:val="18"/>
      <w:lang w:val="fi-FI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4666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2005-10-25T10:43:00Z</cp:lastPrinted>
  <dcterms:created xsi:type="dcterms:W3CDTF">2011-01-20T15:37:00Z</dcterms:created>
  <dcterms:modified xsi:type="dcterms:W3CDTF">2011-01-20T15:37:00Z</dcterms:modified>
</cp:coreProperties>
</file>